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4DBF" w14:textId="77777777" w:rsidR="00EE6165" w:rsidRPr="00EE6165" w:rsidRDefault="00EE6165" w:rsidP="00EE6165">
      <w:pPr>
        <w:shd w:val="clear" w:color="auto" w:fill="FFFFFF"/>
        <w:spacing w:after="0" w:line="240" w:lineRule="auto"/>
        <w:jc w:val="both"/>
      </w:pPr>
      <w:r w:rsidRPr="00EE6165">
        <w:t>Ville d’Art et d’Histoire, Boulogne-Billancourt jouit d’un passé et d’un patrimoine exceptionnels. Avec plus de 121 000 habitants, elle est aujourd’hui la première ville d’Île-de-France après Paris.</w:t>
      </w:r>
    </w:p>
    <w:p w14:paraId="55914079" w14:textId="77777777" w:rsidR="00EE6165" w:rsidRPr="00EE6165" w:rsidRDefault="00EE6165" w:rsidP="00EE6165">
      <w:pPr>
        <w:shd w:val="clear" w:color="auto" w:fill="FFFFFF"/>
        <w:spacing w:after="0" w:line="240" w:lineRule="auto"/>
        <w:jc w:val="both"/>
      </w:pPr>
      <w:r w:rsidRPr="00EE6165">
        <w:t> </w:t>
      </w:r>
    </w:p>
    <w:p w14:paraId="4063429E" w14:textId="77777777" w:rsidR="00EE6165" w:rsidRPr="00EE6165" w:rsidRDefault="00EE6165" w:rsidP="00EE6165">
      <w:pPr>
        <w:shd w:val="clear" w:color="auto" w:fill="FFFFFF"/>
        <w:spacing w:after="0" w:line="240" w:lineRule="auto"/>
        <w:jc w:val="both"/>
      </w:pPr>
      <w:r w:rsidRPr="00EE6165">
        <w:t>Autrefois pionnière dans l’industrie aéronautique et automobile, Boulogne-Billancourt est dotée, avec plus de 111 000 emplois, d’un pôle économique de premier plan (2e bassin d’emploi du département des Hauts-de-Seine) dont l’attractivité dépasse largement les limites de son territoire.</w:t>
      </w:r>
    </w:p>
    <w:p w14:paraId="3AFF727A" w14:textId="77777777" w:rsidR="00EE6165" w:rsidRPr="00EE6165" w:rsidRDefault="00EE6165" w:rsidP="00EE6165">
      <w:pPr>
        <w:shd w:val="clear" w:color="auto" w:fill="FFFFFF"/>
        <w:spacing w:after="0" w:line="240" w:lineRule="auto"/>
        <w:jc w:val="both"/>
      </w:pPr>
      <w:r w:rsidRPr="00EE6165">
        <w:t> </w:t>
      </w:r>
    </w:p>
    <w:p w14:paraId="74D78C4E" w14:textId="77777777" w:rsidR="00EE6165" w:rsidRPr="00EE6165" w:rsidRDefault="00EE6165" w:rsidP="00EE6165">
      <w:pPr>
        <w:shd w:val="clear" w:color="auto" w:fill="FFFFFF"/>
        <w:spacing w:after="0" w:line="240" w:lineRule="auto"/>
        <w:jc w:val="both"/>
      </w:pPr>
      <w:r w:rsidRPr="00EE6165">
        <w:t>Bénéficiant d’un important réseau de transports en commun (dont deux lignes de métro) et d’un environnement privilégié en bordure de Seine, Boulogne-Billancourt, avec ses nombreux parcs et jardins, se caractérise également par un cadre de vie exceptionnel.</w:t>
      </w:r>
    </w:p>
    <w:p w14:paraId="0C2E9250" w14:textId="77777777" w:rsidR="00EE6165" w:rsidRPr="00EE6165" w:rsidRDefault="00EE6165" w:rsidP="00EE6165">
      <w:pPr>
        <w:shd w:val="clear" w:color="auto" w:fill="FFFFFF"/>
        <w:spacing w:after="0" w:line="240" w:lineRule="auto"/>
        <w:jc w:val="both"/>
      </w:pPr>
      <w:r w:rsidRPr="00EE6165">
        <w:t> </w:t>
      </w:r>
    </w:p>
    <w:p w14:paraId="71AFB1D8" w14:textId="77777777" w:rsidR="00EE6165" w:rsidRPr="00EE6165" w:rsidRDefault="00EE6165" w:rsidP="00EE6165">
      <w:pPr>
        <w:shd w:val="clear" w:color="auto" w:fill="FFFFFF"/>
        <w:spacing w:after="0" w:line="240" w:lineRule="auto"/>
        <w:jc w:val="both"/>
      </w:pPr>
      <w:r w:rsidRPr="00EE6165">
        <w:t>« Ville exemplaire des familles », « Ville où il fait bon vivre », les nombreux prix et distinctions d’organismes indépendants et de la presse soulignent combien Boulogne-Billancourt a réussi à conserver son « esprit village » avec une grande qualité de service tout en se hissant sur le podium des grandes villes les plus dynamiques et prospères de France.</w:t>
      </w:r>
    </w:p>
    <w:p w14:paraId="3C93EA0F" w14:textId="169301A2" w:rsidR="00EE6165" w:rsidRDefault="00EE6165"/>
    <w:p w14:paraId="20B26544" w14:textId="05704047" w:rsidR="00943DFB" w:rsidRDefault="00943DFB" w:rsidP="00943DFB">
      <w:pPr>
        <w:shd w:val="clear" w:color="auto" w:fill="FFFFFF"/>
        <w:spacing w:after="0" w:line="240" w:lineRule="auto"/>
        <w:jc w:val="both"/>
        <w:rPr>
          <w:i/>
          <w:iCs/>
        </w:rPr>
      </w:pPr>
      <w:r w:rsidRPr="00943DFB">
        <w:rPr>
          <w:i/>
          <w:iCs/>
        </w:rPr>
        <w:t>Vous souhaitez contribuer à la politique Ressources Humaines de la ville : recrutement, formation, suivi des carrières et des rémunérations des agents ; porter votre attention sur les sujets qui concernent le personnel ? Venez rejoindre notre équipe !</w:t>
      </w:r>
    </w:p>
    <w:p w14:paraId="3E5EA8A7" w14:textId="77777777" w:rsidR="00943DFB" w:rsidRPr="00943DFB" w:rsidRDefault="00943DFB" w:rsidP="00943DFB">
      <w:pPr>
        <w:shd w:val="clear" w:color="auto" w:fill="FFFFFF"/>
        <w:spacing w:after="0" w:line="240" w:lineRule="auto"/>
        <w:jc w:val="both"/>
        <w:rPr>
          <w:i/>
          <w:iCs/>
        </w:rPr>
      </w:pPr>
    </w:p>
    <w:p w14:paraId="76592087" w14:textId="14FE7128" w:rsidR="00EE6165" w:rsidRDefault="00EE6165">
      <w:r>
        <w:t xml:space="preserve">LA DIRECTION DES RESSOURCES HUMAINES recrute pour renforcer </w:t>
      </w:r>
      <w:r w:rsidR="00943DFB">
        <w:t>ses équipes</w:t>
      </w:r>
    </w:p>
    <w:p w14:paraId="33F95110" w14:textId="7108BF34" w:rsidR="008C204D" w:rsidRDefault="00943DFB">
      <w:r w:rsidRPr="00943DFB">
        <w:rPr>
          <w:b/>
          <w:bCs/>
        </w:rPr>
        <w:t>Un Responsable Recrutement et Mobilité (F/H)</w:t>
      </w:r>
      <w:r w:rsidR="008C204D" w:rsidRPr="00BA2168">
        <w:rPr>
          <w:b/>
          <w:bCs/>
        </w:rPr>
        <w:br/>
      </w:r>
      <w:r w:rsidR="008C204D">
        <w:t>Cadre d’emploi</w:t>
      </w:r>
      <w:r>
        <w:t>s des attachés territoriaux</w:t>
      </w:r>
    </w:p>
    <w:p w14:paraId="7ECB948A" w14:textId="77777777" w:rsidR="008C204D" w:rsidRDefault="008C204D"/>
    <w:p w14:paraId="25F568E4" w14:textId="7EA799FE" w:rsidR="00EE6165" w:rsidRPr="008978E8" w:rsidRDefault="00EE6165">
      <w:pPr>
        <w:rPr>
          <w:b/>
          <w:bCs/>
        </w:rPr>
      </w:pPr>
      <w:r w:rsidRPr="008978E8">
        <w:rPr>
          <w:b/>
          <w:bCs/>
        </w:rPr>
        <w:t xml:space="preserve">VOS MISSIONS CHEZ NOUS </w:t>
      </w:r>
    </w:p>
    <w:p w14:paraId="1C0777AA" w14:textId="11808B50" w:rsidR="00943DFB" w:rsidRDefault="00943DFB">
      <w:r>
        <w:t xml:space="preserve">Rattaché au responsable du service développement des compétences, vous êtes en charge de l’unité Recrutement et Mobilité avec l’appui d’une équipe de deux agents de catégorie B que vous encadrez. Vous conseillez et accompagnez les directions et les services dans la gestion de leurs ressources humaines, de l’organisation et du suivi des effectifs jusqu’au choix du candidat recruté. Vous sécurisez les procédures internes et vous mettez à jour les tableaux de bords internes. </w:t>
      </w:r>
    </w:p>
    <w:p w14:paraId="73B7F0AB" w14:textId="77777777" w:rsidR="00943DFB" w:rsidRDefault="00943DFB"/>
    <w:p w14:paraId="667B3564" w14:textId="65867EB6" w:rsidR="008978E8" w:rsidRPr="008978E8" w:rsidRDefault="00EE6165">
      <w:pPr>
        <w:rPr>
          <w:b/>
          <w:bCs/>
        </w:rPr>
      </w:pPr>
      <w:r w:rsidRPr="008978E8">
        <w:rPr>
          <w:b/>
          <w:bCs/>
        </w:rPr>
        <w:t xml:space="preserve">CE QUE NOUS ATTENDONS DE VOUS ? </w:t>
      </w:r>
    </w:p>
    <w:p w14:paraId="4E3AEF86" w14:textId="07B7F552" w:rsidR="00943DFB" w:rsidRDefault="00943DFB" w:rsidP="00943DFB">
      <w:pPr>
        <w:rPr>
          <w:b/>
          <w:bCs/>
        </w:rPr>
      </w:pPr>
      <w:r>
        <w:t>Titulaire d’un Bac + 5 en Ressources Humaines, vous justifiez d’une expérience dans des fonctions similaires qui vous a permis d’asseoir vos connaissances des</w:t>
      </w:r>
      <w:r w:rsidRPr="00943DFB">
        <w:t xml:space="preserve"> </w:t>
      </w:r>
      <w:r>
        <w:t>techniques d’entretien et d’évaluation professionnelle, des concepts fondamentaux de GRH (postes, fonctions, activités, compétences, etc.) et de GPEEC et du statut de la fonction publique territoriale.</w:t>
      </w:r>
    </w:p>
    <w:p w14:paraId="45B6650C" w14:textId="7FF34FEE" w:rsidR="00BA2168" w:rsidRDefault="00943DFB">
      <w:pPr>
        <w:rPr>
          <w:b/>
          <w:bCs/>
        </w:rPr>
      </w:pPr>
      <w:r>
        <w:t>Reconnu pour vos qualités rédactionnelles, vous maitrises les outils informatiques et systèmes gestion des bases de données</w:t>
      </w:r>
      <w:r w:rsidR="005B2DC5">
        <w:t xml:space="preserve"> et faites preuve de r</w:t>
      </w:r>
      <w:r>
        <w:t xml:space="preserve">igueur, de réserve et discrétion professionnelle. </w:t>
      </w:r>
      <w:r w:rsidR="005B2DC5">
        <w:t xml:space="preserve"> </w:t>
      </w:r>
      <w:r>
        <w:t xml:space="preserve"> </w:t>
      </w:r>
    </w:p>
    <w:p w14:paraId="5D46C063" w14:textId="77777777" w:rsidR="00BA2168" w:rsidRDefault="00BA2168">
      <w:pPr>
        <w:rPr>
          <w:b/>
          <w:bCs/>
        </w:rPr>
      </w:pPr>
    </w:p>
    <w:p w14:paraId="3F80792C" w14:textId="7E4F70B3" w:rsidR="008978E8" w:rsidRPr="008978E8" w:rsidRDefault="00EE6165">
      <w:pPr>
        <w:rPr>
          <w:b/>
          <w:bCs/>
        </w:rPr>
      </w:pPr>
      <w:r w:rsidRPr="008978E8">
        <w:rPr>
          <w:b/>
          <w:bCs/>
        </w:rPr>
        <w:t xml:space="preserve">POURQUOI REJOINDRE NOS ÉQUIPES ? </w:t>
      </w:r>
    </w:p>
    <w:p w14:paraId="0291B1A1" w14:textId="77777777" w:rsidR="008978E8" w:rsidRDefault="00EE6165">
      <w:r>
        <w:t>Pour améliorer la qualité de vie au travail de nos agents, nous proposons une politique Ressources Humaines active, un plan de formation adapté à votre évolution de carrière, un accompagnement à la préparation des concours ainsi qu’une offre de formation continue. Vous profiterez également</w:t>
      </w:r>
      <w:r w:rsidR="008978E8">
        <w:t> :</w:t>
      </w:r>
      <w:r w:rsidR="008978E8">
        <w:br/>
      </w:r>
      <w:r>
        <w:lastRenderedPageBreak/>
        <w:sym w:font="Symbol" w:char="F0B7"/>
      </w:r>
      <w:r>
        <w:t xml:space="preserve"> </w:t>
      </w:r>
      <w:r w:rsidR="008978E8">
        <w:t>d</w:t>
      </w:r>
      <w:r>
        <w:t xml:space="preserve">’un restaurant municipal </w:t>
      </w:r>
      <w:r w:rsidR="008978E8">
        <w:br/>
      </w:r>
      <w:r>
        <w:sym w:font="Symbol" w:char="F0B7"/>
      </w:r>
      <w:r>
        <w:t xml:space="preserve"> </w:t>
      </w:r>
      <w:r w:rsidR="008978E8">
        <w:t>d</w:t>
      </w:r>
      <w:r>
        <w:t xml:space="preserve">’une mutuelle et un maintien de salaire subventionnés par la collectivité </w:t>
      </w:r>
      <w:r w:rsidR="008978E8">
        <w:br/>
      </w:r>
      <w:r>
        <w:sym w:font="Symbol" w:char="F0B7"/>
      </w:r>
      <w:r>
        <w:t xml:space="preserve"> d’un comité des œuvres sociales. </w:t>
      </w:r>
    </w:p>
    <w:p w14:paraId="122C12F3" w14:textId="3FDFBCBC" w:rsidR="008978E8" w:rsidRDefault="008978E8"/>
    <w:p w14:paraId="28DF621B" w14:textId="301E930E" w:rsidR="008978E8" w:rsidRPr="00943DFB" w:rsidRDefault="008978E8" w:rsidP="008978E8">
      <w:pPr>
        <w:rPr>
          <w:b/>
          <w:bCs/>
        </w:rPr>
      </w:pPr>
      <w:r w:rsidRPr="008978E8">
        <w:rPr>
          <w:b/>
          <w:bCs/>
        </w:rPr>
        <w:t>Ce poste vous intéresse ?</w:t>
      </w:r>
      <w:r w:rsidR="00943DFB">
        <w:rPr>
          <w:b/>
          <w:bCs/>
        </w:rPr>
        <w:t xml:space="preserve"> </w:t>
      </w:r>
      <w:r w:rsidR="00943DFB" w:rsidRPr="00943DFB">
        <w:t xml:space="preserve">Retrouvez les missions détaillées sur notre site </w:t>
      </w:r>
      <w:hyperlink r:id="rId4" w:history="1">
        <w:r w:rsidR="00943DFB" w:rsidRPr="00943DFB">
          <w:rPr>
            <w:rStyle w:val="Lienhypertexte"/>
          </w:rPr>
          <w:t>www.boulognebillancourt.com</w:t>
        </w:r>
      </w:hyperlink>
      <w:r w:rsidR="00943DFB" w:rsidRPr="00943DFB">
        <w:t xml:space="preserve"> et adressez</w:t>
      </w:r>
      <w:r w:rsidR="00943DFB">
        <w:rPr>
          <w:b/>
          <w:bCs/>
        </w:rPr>
        <w:t xml:space="preserve"> </w:t>
      </w:r>
      <w:r w:rsidRPr="008978E8">
        <w:t xml:space="preserve">votre candidature en rappelant la référence </w:t>
      </w:r>
      <w:r w:rsidR="00943DFB" w:rsidRPr="00943DFB">
        <w:rPr>
          <w:b/>
          <w:bCs/>
        </w:rPr>
        <w:t>DRH/Res.recrut.mobilité</w:t>
      </w:r>
      <w:r w:rsidR="00943DFB">
        <w:rPr>
          <w:rStyle w:val="lev"/>
          <w:rFonts w:ascii="Montserrat" w:hAnsi="Montserrat"/>
          <w:color w:val="000000"/>
          <w:sz w:val="27"/>
          <w:szCs w:val="27"/>
        </w:rPr>
        <w:t xml:space="preserve"> </w:t>
      </w:r>
      <w:r w:rsidRPr="008978E8">
        <w:t xml:space="preserve">à </w:t>
      </w:r>
      <w:hyperlink r:id="rId5" w:history="1">
        <w:r w:rsidRPr="008978E8">
          <w:t>recrut@mairie-boulogne-billancourt.fr</w:t>
        </w:r>
      </w:hyperlink>
      <w:r w:rsidRPr="008978E8">
        <w:t xml:space="preserve">  </w:t>
      </w:r>
    </w:p>
    <w:p w14:paraId="1CC36713" w14:textId="77777777" w:rsidR="008978E8" w:rsidRPr="008978E8" w:rsidRDefault="008978E8" w:rsidP="008978E8"/>
    <w:p w14:paraId="0F55FF66" w14:textId="77777777" w:rsidR="008978E8" w:rsidRPr="008978E8" w:rsidRDefault="008978E8" w:rsidP="008978E8">
      <w:pPr>
        <w:rPr>
          <w:b/>
          <w:bCs/>
          <w:i/>
          <w:iCs/>
        </w:rPr>
      </w:pPr>
      <w:r w:rsidRPr="008978E8">
        <w:rPr>
          <w:b/>
          <w:bCs/>
          <w:i/>
          <w:iCs/>
        </w:rPr>
        <w:t>La Ville de Boulogne-Billancourt reconnaît tous les talents et oeuvre en faveur de l’emploi des personnes en situation de handicap.</w:t>
      </w:r>
    </w:p>
    <w:p w14:paraId="06C73C37" w14:textId="466893FC" w:rsidR="00EE6165" w:rsidRDefault="00EE6165" w:rsidP="008978E8"/>
    <w:sectPr w:rsidR="00EE6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5"/>
    <w:rsid w:val="003B4669"/>
    <w:rsid w:val="005B2DC5"/>
    <w:rsid w:val="008978E8"/>
    <w:rsid w:val="008C204D"/>
    <w:rsid w:val="00943DFB"/>
    <w:rsid w:val="009D1328"/>
    <w:rsid w:val="00BA2168"/>
    <w:rsid w:val="00EE6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A293"/>
  <w15:chartTrackingRefBased/>
  <w15:docId w15:val="{85E04B7E-D0AA-4E2F-84BB-AFF60C53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8978E8"/>
    <w:pPr>
      <w:spacing w:before="120" w:after="0" w:line="240" w:lineRule="auto"/>
    </w:pPr>
    <w:rPr>
      <w:rFonts w:eastAsiaTheme="minorEastAsia"/>
      <w:color w:val="2F5496" w:themeColor="accent1" w:themeShade="BF"/>
      <w:szCs w:val="20"/>
    </w:rPr>
  </w:style>
  <w:style w:type="character" w:customStyle="1" w:styleId="SansinterligneCar">
    <w:name w:val="Sans interligne Car"/>
    <w:basedOn w:val="Policepardfaut"/>
    <w:link w:val="Sansinterligne"/>
    <w:uiPriority w:val="1"/>
    <w:rsid w:val="008978E8"/>
    <w:rPr>
      <w:rFonts w:eastAsiaTheme="minorEastAsia"/>
      <w:color w:val="2F5496" w:themeColor="accent1" w:themeShade="BF"/>
      <w:szCs w:val="20"/>
    </w:rPr>
  </w:style>
  <w:style w:type="character" w:styleId="Lienhypertexte">
    <w:name w:val="Hyperlink"/>
    <w:basedOn w:val="Policepardfaut"/>
    <w:uiPriority w:val="99"/>
    <w:unhideWhenUsed/>
    <w:rsid w:val="008978E8"/>
    <w:rPr>
      <w:color w:val="0563C1" w:themeColor="hyperlink"/>
      <w:u w:val="single"/>
    </w:rPr>
  </w:style>
  <w:style w:type="character" w:styleId="lev">
    <w:name w:val="Strong"/>
    <w:basedOn w:val="Policepardfaut"/>
    <w:uiPriority w:val="22"/>
    <w:qFormat/>
    <w:rsid w:val="00BA2168"/>
    <w:rPr>
      <w:b/>
      <w:bCs/>
    </w:rPr>
  </w:style>
  <w:style w:type="character" w:styleId="Mentionnonrsolue">
    <w:name w:val="Unresolved Mention"/>
    <w:basedOn w:val="Policepardfaut"/>
    <w:uiPriority w:val="99"/>
    <w:semiHidden/>
    <w:unhideWhenUsed/>
    <w:rsid w:val="0094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t@mairie-boulogne-billancourt.fr" TargetMode="External"/><Relationship Id="rId4" Type="http://schemas.openxmlformats.org/officeDocument/2006/relationships/hyperlink" Target="http://www.boulognebillancou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ROGIEZ Martine</dc:creator>
  <cp:keywords/>
  <dc:description/>
  <cp:lastModifiedBy>LE BAIL Amelie</cp:lastModifiedBy>
  <cp:revision>2</cp:revision>
  <dcterms:created xsi:type="dcterms:W3CDTF">2023-02-28T09:43:00Z</dcterms:created>
  <dcterms:modified xsi:type="dcterms:W3CDTF">2023-02-28T09:43:00Z</dcterms:modified>
</cp:coreProperties>
</file>