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tLeast" w:line="384" w:before="0" w:after="0"/>
        <w:ind w:left="0" w:hanging="0"/>
        <w:jc w:val="center"/>
        <w:textAlignment w:val="baseline"/>
        <w:outlineLvl w:val="0"/>
        <w:rPr>
          <w:rFonts w:ascii="Calibri" w:hAnsi="Calibri"/>
          <w:sz w:val="22"/>
          <w:szCs w:val="22"/>
        </w:rPr>
      </w:pPr>
      <w:r>
        <w:rPr>
          <w:b/>
          <w:bCs/>
          <w:kern w:val="2"/>
          <w:sz w:val="22"/>
          <w:szCs w:val="22"/>
          <w14:ligatures w14:val="standardContextual"/>
        </w:rPr>
        <w:t>Rejoignez un territoire d’exception alliant qualité de vie et dynamisme économique</w:t>
      </w:r>
      <w:r>
        <w:rPr>
          <w:b/>
          <w:bCs/>
          <w:sz w:val="22"/>
          <w:szCs w:val="22"/>
        </w:rPr>
        <w:t xml:space="preserve"> ! </w:t>
      </w:r>
    </w:p>
    <w:p>
      <w:pPr>
        <w:pStyle w:val="Normal"/>
        <w:numPr>
          <w:ilvl w:val="0"/>
          <w:numId w:val="0"/>
        </w:numPr>
        <w:spacing w:lineRule="atLeast" w:line="384" w:before="0" w:after="0"/>
        <w:ind w:left="0" w:hanging="0"/>
        <w:jc w:val="center"/>
        <w:textAlignment w:val="baseline"/>
        <w:outlineLvl w:val="0"/>
        <w:rPr>
          <w:rFonts w:ascii="Calibri" w:hAnsi="Calibri"/>
          <w:b/>
          <w:b/>
          <w:bCs/>
          <w:sz w:val="22"/>
          <w:szCs w:val="22"/>
        </w:rPr>
      </w:pPr>
      <w:r>
        <w:rPr>
          <w:b/>
          <w:bCs/>
          <w:sz w:val="22"/>
          <w:szCs w:val="22"/>
        </w:rPr>
      </w:r>
    </w:p>
    <w:p>
      <w:pPr>
        <w:pStyle w:val="Normal"/>
        <w:spacing w:lineRule="auto" w:line="360"/>
        <w:rPr>
          <w:rFonts w:ascii="Calibri" w:hAnsi="Calibri"/>
          <w:sz w:val="22"/>
          <w:szCs w:val="22"/>
        </w:rPr>
      </w:pPr>
      <w:r>
        <w:rPr>
          <w:sz w:val="22"/>
          <w:szCs w:val="22"/>
        </w:rPr>
        <w:t>Cannes Pays de Lérins, Communauté d’Agglomération de Cannes, Le Cannet, Mandelieu-la Napoule, Mougins et Théoule/Mer, 2e CA la plus peuplée des Alpes-Maritimes, comptant à ce jour près de 1000 agents, recrute pour la Direction Générale Adjointe des Services Techniques Cycles de l’eau</w:t>
      </w:r>
    </w:p>
    <w:p>
      <w:pPr>
        <w:pStyle w:val="Normal"/>
        <w:spacing w:lineRule="auto" w:line="360"/>
        <w:rPr>
          <w:rFonts w:ascii="Calibri" w:hAnsi="Calibri"/>
          <w:sz w:val="22"/>
          <w:szCs w:val="22"/>
        </w:rPr>
      </w:pPr>
      <w:r>
        <w:rPr>
          <w:sz w:val="22"/>
          <w:szCs w:val="22"/>
        </w:rPr>
      </w:r>
    </w:p>
    <w:p>
      <w:pPr>
        <w:pStyle w:val="Normal"/>
        <w:spacing w:lineRule="auto" w:line="360" w:before="0" w:after="0"/>
        <w:rPr>
          <w:rFonts w:ascii="Calibri" w:hAnsi="Calibri"/>
          <w:sz w:val="22"/>
          <w:szCs w:val="22"/>
        </w:rPr>
      </w:pPr>
      <w:r>
        <w:rPr>
          <w:b/>
          <w:bCs/>
          <w:sz w:val="22"/>
          <w:szCs w:val="22"/>
        </w:rPr>
        <w:t>Instructeur de permis (volet hydraulique) H/F</w:t>
      </w:r>
    </w:p>
    <w:p>
      <w:pPr>
        <w:pStyle w:val="Normal"/>
        <w:spacing w:lineRule="auto" w:line="360" w:before="0" w:after="0"/>
        <w:rPr>
          <w:rFonts w:ascii="Calibri" w:hAnsi="Calibri"/>
          <w:sz w:val="22"/>
          <w:szCs w:val="22"/>
        </w:rPr>
      </w:pPr>
      <w:r>
        <w:rPr>
          <w:sz w:val="22"/>
          <w:szCs w:val="22"/>
        </w:rPr>
        <w:t>Technicien territorial</w:t>
      </w:r>
    </w:p>
    <w:p>
      <w:pPr>
        <w:pStyle w:val="Normal"/>
        <w:spacing w:lineRule="auto" w:line="360" w:before="0" w:after="0"/>
        <w:rPr>
          <w:rFonts w:ascii="Calibri" w:hAnsi="Calibri"/>
          <w:sz w:val="22"/>
          <w:szCs w:val="22"/>
        </w:rPr>
      </w:pPr>
      <w:r>
        <w:rPr>
          <w:sz w:val="22"/>
          <w:szCs w:val="22"/>
        </w:rPr>
      </w:r>
    </w:p>
    <w:p>
      <w:pPr>
        <w:pStyle w:val="Normal"/>
        <w:spacing w:lineRule="auto" w:line="240" w:before="0" w:after="0"/>
        <w:rPr>
          <w:rFonts w:ascii="Calibri" w:hAnsi="Calibri"/>
          <w:sz w:val="22"/>
          <w:szCs w:val="22"/>
        </w:rPr>
      </w:pPr>
      <w:r>
        <w:rPr>
          <w:sz w:val="22"/>
          <w:szCs w:val="22"/>
        </w:rPr>
        <w:t xml:space="preserve">Vous instruisez l’instruction des documents d’urbanisme sur les thématiques eaux pluviales et inondation, suivez les demandes d’autorisation de rejet d’eaux de chantier et réalisez les visites de conformité. Interface technique avec les différents acteurs (usagers, entreprises) sur le périmètre des ouvrages SICASIL (canaux, réservoirs, etc.), vous traitez les doléances foncières du SICASIL et de la CACPL. </w:t>
      </w:r>
    </w:p>
    <w:p>
      <w:pPr>
        <w:pStyle w:val="Normal"/>
        <w:spacing w:lineRule="auto" w:line="360"/>
        <w:rPr>
          <w:rFonts w:ascii="Calibri" w:hAnsi="Calibri"/>
          <w:sz w:val="22"/>
          <w:szCs w:val="22"/>
        </w:rPr>
      </w:pPr>
      <w:r>
        <w:rPr>
          <w:sz w:val="22"/>
          <w:szCs w:val="22"/>
        </w:rPr>
      </w:r>
    </w:p>
    <w:p>
      <w:pPr>
        <w:pStyle w:val="Normal"/>
        <w:spacing w:lineRule="auto" w:line="360" w:before="0" w:after="0"/>
        <w:rPr>
          <w:rFonts w:ascii="Calibri" w:hAnsi="Calibri"/>
          <w:sz w:val="22"/>
          <w:szCs w:val="22"/>
        </w:rPr>
      </w:pPr>
      <w:r>
        <w:rPr>
          <w:sz w:val="22"/>
          <w:szCs w:val="22"/>
        </w:rPr>
        <w:t>Dans ce cadre, vous devez :</w:t>
      </w:r>
    </w:p>
    <w:p>
      <w:pPr>
        <w:pStyle w:val="Normal"/>
        <w:numPr>
          <w:ilvl w:val="0"/>
          <w:numId w:val="1"/>
        </w:numPr>
        <w:spacing w:lineRule="auto" w:line="240" w:before="120" w:after="0"/>
        <w:rPr>
          <w:rFonts w:ascii="Calibri" w:hAnsi="Calibri"/>
          <w:sz w:val="22"/>
          <w:szCs w:val="22"/>
        </w:rPr>
      </w:pPr>
      <w:r>
        <w:rPr>
          <w:sz w:val="22"/>
          <w:szCs w:val="22"/>
        </w:rPr>
        <w:t>Répondre aux demandes de renseignements des pétitionnaires</w:t>
      </w:r>
    </w:p>
    <w:p>
      <w:pPr>
        <w:pStyle w:val="Normal"/>
        <w:numPr>
          <w:ilvl w:val="0"/>
          <w:numId w:val="1"/>
        </w:numPr>
        <w:spacing w:lineRule="auto" w:line="240" w:before="120" w:after="0"/>
        <w:rPr>
          <w:rFonts w:ascii="Calibri" w:hAnsi="Calibri"/>
          <w:sz w:val="22"/>
          <w:szCs w:val="22"/>
        </w:rPr>
      </w:pPr>
      <w:r>
        <w:rPr>
          <w:sz w:val="22"/>
          <w:szCs w:val="22"/>
        </w:rPr>
        <w:t>Promouvoir la gestion des eaux pluviales à la parcelle et la désimperméabilisation des milieux urbains</w:t>
      </w:r>
    </w:p>
    <w:p>
      <w:pPr>
        <w:pStyle w:val="Normal"/>
        <w:numPr>
          <w:ilvl w:val="0"/>
          <w:numId w:val="1"/>
        </w:numPr>
        <w:spacing w:lineRule="auto" w:line="276" w:before="0" w:after="0"/>
        <w:jc w:val="both"/>
        <w:rPr>
          <w:rFonts w:ascii="Calibri" w:hAnsi="Calibri"/>
          <w:sz w:val="22"/>
          <w:szCs w:val="22"/>
        </w:rPr>
      </w:pPr>
      <w:r>
        <w:rPr>
          <w:sz w:val="22"/>
          <w:szCs w:val="22"/>
        </w:rPr>
        <w:t>Animer et coordonner les réunions avec les partenaires extérieurs (promoteur, architecte, et services institutionnels)</w:t>
      </w:r>
    </w:p>
    <w:p>
      <w:pPr>
        <w:pStyle w:val="Normal"/>
        <w:numPr>
          <w:ilvl w:val="0"/>
          <w:numId w:val="1"/>
        </w:numPr>
        <w:spacing w:lineRule="auto" w:line="240" w:before="120" w:after="0"/>
        <w:rPr>
          <w:rFonts w:ascii="Calibri" w:hAnsi="Calibri"/>
          <w:sz w:val="22"/>
          <w:szCs w:val="22"/>
        </w:rPr>
      </w:pPr>
      <w:r>
        <w:rPr>
          <w:sz w:val="22"/>
          <w:szCs w:val="22"/>
        </w:rPr>
        <w:t xml:space="preserve">Instruire les permis (délivrance des avis relatifs à la gestion des eaux pluviales des projets, inondation par ruissellement) sur le territoire </w:t>
      </w:r>
    </w:p>
    <w:p>
      <w:pPr>
        <w:pStyle w:val="Normal"/>
        <w:numPr>
          <w:ilvl w:val="0"/>
          <w:numId w:val="1"/>
        </w:numPr>
        <w:spacing w:lineRule="auto" w:line="240" w:before="120" w:after="0"/>
        <w:rPr>
          <w:rFonts w:ascii="Calibri" w:hAnsi="Calibri"/>
          <w:sz w:val="22"/>
          <w:szCs w:val="22"/>
        </w:rPr>
      </w:pPr>
      <w:r>
        <w:rPr>
          <w:sz w:val="22"/>
          <w:szCs w:val="22"/>
        </w:rPr>
        <w:t>Émettre les avis techniques sur les documents d’urbanisme sur la thématique de périmètres de protection sur le territoire du SICASIL (Canal du Loup et Canal de la Siagne)</w:t>
      </w:r>
    </w:p>
    <w:p>
      <w:pPr>
        <w:pStyle w:val="Normal"/>
        <w:numPr>
          <w:ilvl w:val="0"/>
          <w:numId w:val="1"/>
        </w:numPr>
        <w:spacing w:lineRule="auto" w:line="240" w:before="120" w:after="0"/>
        <w:rPr>
          <w:rFonts w:ascii="Calibri" w:hAnsi="Calibri"/>
          <w:sz w:val="22"/>
          <w:szCs w:val="22"/>
        </w:rPr>
      </w:pPr>
      <w:r>
        <w:rPr>
          <w:sz w:val="22"/>
          <w:szCs w:val="22"/>
        </w:rPr>
        <w:t xml:space="preserve">Apporter un appui SIG - Développer et produire les cartes pour le Pôle Cycles de l’Eau </w:t>
      </w:r>
    </w:p>
    <w:p>
      <w:pPr>
        <w:pStyle w:val="Normal"/>
        <w:numPr>
          <w:ilvl w:val="0"/>
          <w:numId w:val="1"/>
        </w:numPr>
        <w:spacing w:lineRule="auto" w:line="240" w:before="120" w:after="0"/>
        <w:rPr>
          <w:rFonts w:ascii="Calibri" w:hAnsi="Calibri"/>
          <w:sz w:val="22"/>
          <w:szCs w:val="22"/>
        </w:rPr>
      </w:pPr>
      <w:r>
        <w:rPr>
          <w:sz w:val="22"/>
          <w:szCs w:val="22"/>
        </w:rPr>
        <w:t xml:space="preserve">Appuyer techniquement la procédure de la Participation financière de l’assainissement collectif (PFAC). </w:t>
      </w:r>
    </w:p>
    <w:p>
      <w:pPr>
        <w:pStyle w:val="Normal"/>
        <w:spacing w:lineRule="auto" w:line="276"/>
        <w:ind w:left="720" w:hanging="0"/>
        <w:rPr>
          <w:rFonts w:ascii="Calibri" w:hAnsi="Calibri"/>
          <w:sz w:val="22"/>
          <w:szCs w:val="22"/>
        </w:rPr>
      </w:pPr>
      <w:r>
        <w:rPr>
          <w:sz w:val="22"/>
          <w:szCs w:val="22"/>
        </w:rPr>
      </w:r>
    </w:p>
    <w:p>
      <w:pPr>
        <w:pStyle w:val="Normal"/>
        <w:spacing w:lineRule="auto" w:line="240" w:before="0" w:after="60"/>
        <w:rPr>
          <w:rFonts w:ascii="Calibri" w:hAnsi="Calibri"/>
          <w:sz w:val="22"/>
          <w:szCs w:val="22"/>
        </w:rPr>
      </w:pPr>
      <w:r>
        <w:rPr>
          <w:sz w:val="22"/>
          <w:szCs w:val="22"/>
        </w:rPr>
        <w:t>De formation BAC + 2 - Hydraulique, VRD, SIG, vous justifiez d’une expérience dans le domaine de l’eau, de l’assainissement, du génie civil, des VRD, idéalement du foncier, assortie de bonnes connaissances en hydraulique urbaine, droit de l’urbanisme, des procédures administratives, ainsi que de l’organisation et du fonctionnement des collectivités territoriales. Apte à animer des réunions et à piloter des projets, vous savez rédiger des documents administratifs (rapports, notes, délibérations…) et maîtrisez les outils informatiques (bureautique, SIG et logiciels de modélisation idéalement), les t</w:t>
      </w:r>
      <w:r>
        <w:rPr>
          <w:rFonts w:cs="Arial"/>
          <w:sz w:val="22"/>
          <w:szCs w:val="22"/>
        </w:rPr>
        <w:t>echniques et supports de communication. Organisé, réactif et rigoureux, vous alliez esprit d’initiative, d’analyse et de synthèse, sens relationnel et du travail en équipe et savez travailler en autonomie.</w:t>
      </w:r>
    </w:p>
    <w:p>
      <w:pPr>
        <w:pStyle w:val="Normal"/>
        <w:spacing w:lineRule="auto" w:line="240" w:before="0" w:after="60"/>
        <w:rPr>
          <w:rFonts w:ascii="Calibri" w:hAnsi="Calibri"/>
          <w:sz w:val="22"/>
          <w:szCs w:val="22"/>
        </w:rPr>
      </w:pPr>
      <w:r>
        <w:rPr>
          <w:sz w:val="22"/>
          <w:szCs w:val="22"/>
        </w:rPr>
      </w:r>
    </w:p>
    <w:p>
      <w:pPr>
        <w:pStyle w:val="Normal"/>
        <w:spacing w:lineRule="auto" w:line="240" w:before="0" w:after="60"/>
        <w:rPr>
          <w:rFonts w:ascii="Calibri" w:hAnsi="Calibri"/>
          <w:sz w:val="22"/>
          <w:szCs w:val="22"/>
        </w:rPr>
      </w:pPr>
      <w:r>
        <w:rPr>
          <w:b/>
          <w:bCs/>
          <w:sz w:val="22"/>
          <w:szCs w:val="22"/>
        </w:rPr>
        <w:t>Nous rejoindre, c’est bénéficier des avantages suivants :</w:t>
      </w:r>
    </w:p>
    <w:p>
      <w:pPr>
        <w:pStyle w:val="Normal"/>
        <w:spacing w:lineRule="auto" w:line="240" w:before="0" w:after="0"/>
        <w:rPr>
          <w:rFonts w:ascii="Calibri" w:hAnsi="Calibri"/>
          <w:sz w:val="22"/>
          <w:szCs w:val="22"/>
        </w:rPr>
      </w:pPr>
      <w:r>
        <w:rPr>
          <w:sz w:val="22"/>
          <w:szCs w:val="22"/>
        </w:rPr>
        <w:t>- Politique de formation volontariste</w:t>
      </w:r>
    </w:p>
    <w:p>
      <w:pPr>
        <w:pStyle w:val="Normal"/>
        <w:spacing w:lineRule="auto" w:line="240" w:before="0" w:after="0"/>
        <w:rPr>
          <w:rFonts w:ascii="Calibri" w:hAnsi="Calibri"/>
          <w:sz w:val="22"/>
          <w:szCs w:val="22"/>
        </w:rPr>
      </w:pPr>
      <w:r>
        <w:rPr>
          <w:sz w:val="22"/>
          <w:szCs w:val="22"/>
        </w:rPr>
        <w:t>- Titres repas</w:t>
        <w:br/>
        <w:t>- Participation aux transports et à la mutuelle</w:t>
      </w:r>
    </w:p>
    <w:p>
      <w:pPr>
        <w:pStyle w:val="Normal"/>
        <w:spacing w:lineRule="auto" w:line="240" w:before="0" w:after="0"/>
        <w:rPr>
          <w:rFonts w:ascii="Calibri" w:hAnsi="Calibri"/>
          <w:sz w:val="22"/>
          <w:szCs w:val="22"/>
        </w:rPr>
      </w:pPr>
      <w:bookmarkStart w:id="0" w:name="_Hlk129271260"/>
      <w:r>
        <w:rPr>
          <w:sz w:val="22"/>
          <w:szCs w:val="22"/>
        </w:rPr>
        <w:t>- Amicale du personnel</w:t>
      </w:r>
      <w:bookmarkEnd w:id="0"/>
    </w:p>
    <w:p>
      <w:pPr>
        <w:pStyle w:val="Normal"/>
        <w:spacing w:lineRule="auto" w:line="360"/>
        <w:rPr>
          <w:rFonts w:ascii="Calibri" w:hAnsi="Calibri"/>
          <w:sz w:val="22"/>
          <w:szCs w:val="22"/>
        </w:rPr>
      </w:pPr>
      <w:r>
        <w:rPr>
          <w:sz w:val="22"/>
          <w:szCs w:val="22"/>
        </w:rPr>
      </w:r>
    </w:p>
    <w:p>
      <w:pPr>
        <w:pStyle w:val="Normal"/>
        <w:spacing w:lineRule="auto" w:line="360"/>
        <w:rPr>
          <w:rFonts w:ascii="Calibri" w:hAnsi="Calibri"/>
          <w:sz w:val="22"/>
          <w:szCs w:val="22"/>
        </w:rPr>
      </w:pPr>
      <w:r>
        <w:rPr>
          <w:sz w:val="22"/>
          <w:szCs w:val="22"/>
        </w:rPr>
        <w:t>Merci d’adresser votre candidature par mail : rh@cannespaysdelerins.fr ou à Monsieur le Président de la Communauté d’Agglomération Cannes Pays de Lérins, CS 50044, 06414 Cannes.</w:t>
      </w:r>
    </w:p>
    <w:p>
      <w:pPr>
        <w:pStyle w:val="Normal"/>
        <w:rPr>
          <w:rFonts w:ascii="Calibri" w:hAnsi="Calibri"/>
          <w:sz w:val="22"/>
          <w:szCs w:val="22"/>
        </w:rPr>
      </w:pPr>
      <w:r>
        <w:rPr>
          <w:sz w:val="22"/>
          <w:szCs w:val="22"/>
        </w:rPr>
      </w:r>
    </w:p>
    <w:p>
      <w:pPr>
        <w:pStyle w:val="Normal"/>
        <w:spacing w:before="0" w:after="160"/>
        <w:rPr>
          <w:rFonts w:ascii="Calibri" w:hAnsi="Calibri"/>
          <w:sz w:val="22"/>
          <w:szCs w:val="22"/>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5431"/>
    <w:pPr>
      <w:widowControl/>
      <w:suppressAutoHyphens w:val="true"/>
      <w:bidi w:val="0"/>
      <w:spacing w:lineRule="auto" w:line="252" w:before="0" w:after="160"/>
      <w:jc w:val="left"/>
    </w:pPr>
    <w:rPr>
      <w:rFonts w:ascii="Calibri" w:hAnsi="Calibri" w:eastAsia="Calibri" w:cs=""/>
      <w:color w:val="auto"/>
      <w:kern w:val="0"/>
      <w:sz w:val="22"/>
      <w:szCs w:val="22"/>
      <w:lang w:val="fr-FR" w:eastAsia="en-US" w:bidi="ar-SA"/>
      <w14:ligatures w14:val="none"/>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2a5431"/>
    <w:pPr>
      <w:spacing w:lineRule="auto" w:line="240" w:before="0" w:after="200"/>
      <w:ind w:left="720" w:hanging="0"/>
      <w:contextualSpacing/>
    </w:pPr>
    <w:rPr>
      <w:rFonts w:ascii="Cambria" w:hAnsi="Cambria" w:eastAsia="Cambria" w:cs="Times New Roman"/>
      <w:sz w:val="24"/>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LibreOffice/7.3.4.2$Windows_X86_64 LibreOffice_project/728fec16bd5f605073805c3c9e7c4212a0120dc5</Application>
  <AppVersion>15.0000</AppVersion>
  <Pages>2</Pages>
  <Words>409</Words>
  <Characters>2438</Characters>
  <CharactersWithSpaces>2826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2024-02-23T14:25:00Z</dcterms:created>
  <dc:creator>LE BAIL Amelie</dc:creator>
  <dc:description/>
  <dc:language>fr-FR</dc:language>
  <cp:lastModifiedBy/>
  <dcterms:modified xsi:type="dcterms:W3CDTF">2024-03-06T10:47:19Z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