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B74C0" w14:textId="77777777" w:rsidR="00B64419" w:rsidRDefault="00B64419" w:rsidP="00B64419">
      <w:pPr>
        <w:autoSpaceDE w:val="0"/>
        <w:autoSpaceDN w:val="0"/>
        <w:adjustRightInd w:val="0"/>
        <w:spacing w:after="0" w:line="240" w:lineRule="auto"/>
        <w:rPr>
          <w:rFonts w:ascii="AvenirNextCondensed-Bold" w:hAnsi="AvenirNextCondensed-Bold" w:cs="AvenirNextCondensed-Bold"/>
          <w:b/>
          <w:bCs/>
          <w:kern w:val="0"/>
          <w:sz w:val="20"/>
          <w:szCs w:val="20"/>
        </w:rPr>
      </w:pPr>
      <w:r>
        <w:rPr>
          <w:rFonts w:ascii="AvenirNextCondensed-Bold" w:hAnsi="AvenirNextCondensed-Bold" w:cs="AvenirNextCondensed-Bold"/>
          <w:b/>
          <w:bCs/>
          <w:kern w:val="0"/>
          <w:sz w:val="20"/>
          <w:szCs w:val="20"/>
        </w:rPr>
        <w:t>Vous êtes professionnelle dans la petite enfance ?</w:t>
      </w:r>
    </w:p>
    <w:p w14:paraId="055AA52C" w14:textId="77777777" w:rsidR="00B64419" w:rsidRDefault="00B64419" w:rsidP="00B64419">
      <w:pPr>
        <w:autoSpaceDE w:val="0"/>
        <w:autoSpaceDN w:val="0"/>
        <w:adjustRightInd w:val="0"/>
        <w:spacing w:after="0" w:line="240" w:lineRule="auto"/>
        <w:rPr>
          <w:rFonts w:ascii="AvenirNextCondensed-Bold" w:hAnsi="AvenirNextCondensed-Bold" w:cs="AvenirNextCondensed-Bold"/>
          <w:b/>
          <w:bCs/>
          <w:kern w:val="0"/>
          <w:sz w:val="20"/>
          <w:szCs w:val="20"/>
        </w:rPr>
      </w:pPr>
      <w:r>
        <w:rPr>
          <w:rFonts w:ascii="AvenirNextCondensed-Bold" w:hAnsi="AvenirNextCondensed-Bold" w:cs="AvenirNextCondensed-Bold"/>
          <w:b/>
          <w:bCs/>
          <w:kern w:val="0"/>
          <w:sz w:val="20"/>
          <w:szCs w:val="20"/>
        </w:rPr>
        <w:t>Vous souhaitez vous épanouir auprès de nos tout-petits ?</w:t>
      </w:r>
    </w:p>
    <w:p w14:paraId="017F3E0A" w14:textId="77777777" w:rsidR="00B64419" w:rsidRDefault="00B64419" w:rsidP="00B64419">
      <w:pPr>
        <w:autoSpaceDE w:val="0"/>
        <w:autoSpaceDN w:val="0"/>
        <w:adjustRightInd w:val="0"/>
        <w:spacing w:after="0" w:line="240" w:lineRule="auto"/>
        <w:rPr>
          <w:rFonts w:ascii="AvenirNextCondensed-Bold" w:hAnsi="AvenirNextCondensed-Bold" w:cs="AvenirNextCondensed-Bold"/>
          <w:b/>
          <w:bCs/>
          <w:kern w:val="0"/>
          <w:sz w:val="18"/>
          <w:szCs w:val="18"/>
        </w:rPr>
      </w:pPr>
    </w:p>
    <w:p w14:paraId="097BA9D4" w14:textId="77777777" w:rsidR="00B64419" w:rsidRDefault="00B64419" w:rsidP="00B64419">
      <w:pPr>
        <w:autoSpaceDE w:val="0"/>
        <w:autoSpaceDN w:val="0"/>
        <w:adjustRightInd w:val="0"/>
        <w:spacing w:after="0" w:line="240" w:lineRule="auto"/>
        <w:rPr>
          <w:rFonts w:ascii="AvenirNextCondensed-Bold" w:hAnsi="AvenirNextCondensed-Bold" w:cs="AvenirNextCondensed-Bold"/>
          <w:b/>
          <w:bCs/>
          <w:kern w:val="0"/>
          <w:sz w:val="18"/>
          <w:szCs w:val="18"/>
        </w:rPr>
      </w:pPr>
      <w:r>
        <w:rPr>
          <w:rFonts w:ascii="AvenirNextCondensed-Bold" w:hAnsi="AvenirNextCondensed-Bold" w:cs="AvenirNextCondensed-Bold"/>
          <w:b/>
          <w:bCs/>
          <w:kern w:val="0"/>
          <w:sz w:val="18"/>
          <w:szCs w:val="18"/>
        </w:rPr>
        <w:t>Rejoignez la ville de Sèvres et donnez du sens à votre parcours professionnel !</w:t>
      </w:r>
    </w:p>
    <w:p w14:paraId="682ED33A" w14:textId="77777777" w:rsidR="00B64419" w:rsidRDefault="00B64419" w:rsidP="00B64419">
      <w:pPr>
        <w:autoSpaceDE w:val="0"/>
        <w:autoSpaceDN w:val="0"/>
        <w:adjustRightInd w:val="0"/>
        <w:spacing w:after="0" w:line="240" w:lineRule="auto"/>
        <w:rPr>
          <w:rFonts w:ascii="AvenirNextCondensed-Bold" w:hAnsi="AvenirNextCondensed-Bold" w:cs="AvenirNextCondensed-Bold"/>
          <w:b/>
          <w:bCs/>
          <w:kern w:val="0"/>
          <w:sz w:val="18"/>
          <w:szCs w:val="18"/>
        </w:rPr>
      </w:pPr>
    </w:p>
    <w:p w14:paraId="71330BF7" w14:textId="0EA5DAEE" w:rsidR="00B64419" w:rsidRPr="007B68F3" w:rsidRDefault="007B68F3" w:rsidP="00B64419">
      <w:pPr>
        <w:autoSpaceDE w:val="0"/>
        <w:autoSpaceDN w:val="0"/>
        <w:adjustRightInd w:val="0"/>
        <w:spacing w:after="0" w:line="240" w:lineRule="auto"/>
      </w:pPr>
      <w:r w:rsidRPr="007B68F3">
        <w:t>La ville de Sèvres affirme chaque jour son souhait d’être au plus près des besoins des familles grâce à ses équipes pluridisciplinaires qui offrent quotidiennement aux tout-petits des savoir-faire et des savoir-être acquis par des formations et des expériences variées. Toutes les structures petite enfance sont optimisées pour vous apporter les meilleures conditions de travail et sont équipées d’espaces extérieurs sécurisés qui permettent à l’enfant de développer sa motricité sur des jeux et des porteurs, offrant un cadre privilégié aux enfants accueillis.</w:t>
      </w:r>
    </w:p>
    <w:p w14:paraId="5B35658C" w14:textId="77777777" w:rsidR="007B68F3" w:rsidRDefault="007B68F3" w:rsidP="00B64419">
      <w:pPr>
        <w:autoSpaceDE w:val="0"/>
        <w:autoSpaceDN w:val="0"/>
        <w:adjustRightInd w:val="0"/>
        <w:spacing w:after="0" w:line="240" w:lineRule="auto"/>
      </w:pPr>
    </w:p>
    <w:p w14:paraId="4E5F016F" w14:textId="77777777" w:rsidR="00B64419" w:rsidRDefault="00B64419" w:rsidP="00B64419">
      <w:pPr>
        <w:autoSpaceDE w:val="0"/>
        <w:autoSpaceDN w:val="0"/>
        <w:adjustRightInd w:val="0"/>
        <w:spacing w:after="0" w:line="240" w:lineRule="auto"/>
      </w:pPr>
      <w:r>
        <w:t>Nous recherchons des</w:t>
      </w:r>
    </w:p>
    <w:p w14:paraId="2DC6DF29" w14:textId="77777777" w:rsidR="00B64419" w:rsidRDefault="00B64419" w:rsidP="00B64419">
      <w:pPr>
        <w:autoSpaceDE w:val="0"/>
        <w:autoSpaceDN w:val="0"/>
        <w:adjustRightInd w:val="0"/>
        <w:spacing w:after="0" w:line="240" w:lineRule="auto"/>
      </w:pPr>
    </w:p>
    <w:p w14:paraId="416BE795" w14:textId="1421B206" w:rsidR="00B64419" w:rsidRDefault="00B64419" w:rsidP="00B64419">
      <w:pPr>
        <w:autoSpaceDE w:val="0"/>
        <w:autoSpaceDN w:val="0"/>
        <w:adjustRightInd w:val="0"/>
        <w:spacing w:after="0" w:line="240" w:lineRule="auto"/>
        <w:rPr>
          <w:b/>
          <w:bCs/>
          <w:sz w:val="24"/>
          <w:szCs w:val="24"/>
        </w:rPr>
      </w:pPr>
      <w:r>
        <w:rPr>
          <w:b/>
          <w:bCs/>
          <w:sz w:val="24"/>
          <w:szCs w:val="24"/>
        </w:rPr>
        <w:t>Educateurs de Jeunes Enfants (h/f)</w:t>
      </w:r>
    </w:p>
    <w:p w14:paraId="63A0281A" w14:textId="77777777" w:rsidR="00B64419" w:rsidRDefault="00B64419" w:rsidP="00B64419">
      <w:pPr>
        <w:autoSpaceDE w:val="0"/>
        <w:autoSpaceDN w:val="0"/>
        <w:adjustRightInd w:val="0"/>
        <w:spacing w:after="0" w:line="240" w:lineRule="auto"/>
      </w:pPr>
    </w:p>
    <w:p w14:paraId="122F59A5" w14:textId="77777777" w:rsidR="00B64419" w:rsidRDefault="00B64419" w:rsidP="00B64419">
      <w:pPr>
        <w:autoSpaceDE w:val="0"/>
        <w:autoSpaceDN w:val="0"/>
        <w:adjustRightInd w:val="0"/>
        <w:spacing w:after="0" w:line="240" w:lineRule="auto"/>
        <w:rPr>
          <w:rFonts w:ascii="PTSans-Narrow" w:hAnsi="PTSans-Narrow" w:cs="PTSans-Narrow"/>
          <w:color w:val="000000"/>
          <w:kern w:val="0"/>
          <w:sz w:val="20"/>
          <w:szCs w:val="20"/>
        </w:rPr>
      </w:pPr>
    </w:p>
    <w:p w14:paraId="3D8ECD82" w14:textId="77777777" w:rsidR="00B64419" w:rsidRDefault="00B64419" w:rsidP="00B64419">
      <w:pPr>
        <w:autoSpaceDE w:val="0"/>
        <w:autoSpaceDN w:val="0"/>
        <w:adjustRightInd w:val="0"/>
        <w:spacing w:after="0" w:line="240" w:lineRule="auto"/>
        <w:rPr>
          <w:rFonts w:ascii="PTSans-Narrow" w:hAnsi="PTSans-Narrow" w:cs="PTSans-Narrow"/>
          <w:b/>
          <w:bCs/>
          <w:color w:val="000000"/>
          <w:kern w:val="0"/>
          <w:sz w:val="20"/>
          <w:szCs w:val="20"/>
        </w:rPr>
      </w:pPr>
      <w:r>
        <w:rPr>
          <w:rFonts w:ascii="PTSans-Narrow" w:hAnsi="PTSans-Narrow" w:cs="PTSans-Narrow"/>
          <w:b/>
          <w:bCs/>
          <w:color w:val="000000"/>
          <w:kern w:val="0"/>
          <w:sz w:val="20"/>
          <w:szCs w:val="20"/>
        </w:rPr>
        <w:t>Votre quotidien ?</w:t>
      </w:r>
    </w:p>
    <w:p w14:paraId="44233EEB" w14:textId="77777777" w:rsidR="00B64419" w:rsidRDefault="00B64419" w:rsidP="00B64419">
      <w:pPr>
        <w:autoSpaceDE w:val="0"/>
        <w:autoSpaceDN w:val="0"/>
        <w:adjustRightInd w:val="0"/>
        <w:spacing w:after="0" w:line="240" w:lineRule="auto"/>
      </w:pPr>
    </w:p>
    <w:p w14:paraId="28589E9E" w14:textId="0EDB3B0C" w:rsidR="00B64419" w:rsidRDefault="00B64419" w:rsidP="00B64419">
      <w:pPr>
        <w:autoSpaceDE w:val="0"/>
        <w:autoSpaceDN w:val="0"/>
        <w:adjustRightInd w:val="0"/>
        <w:spacing w:after="0" w:line="240" w:lineRule="auto"/>
      </w:pPr>
      <w:r>
        <w:t xml:space="preserve">Garant de la mise en œuvre du projet pédagogique et de l’éveil des enfants accueillis, vous accompagnez les activités des équipes et proposez des aménagements d’espace et des activités selon l’âge et la capacité de chacun, en veillant au bien-être des enfants dans le respect des règles d’hygiène et de sécurité. </w:t>
      </w:r>
    </w:p>
    <w:p w14:paraId="2A6EC168" w14:textId="62E91A54" w:rsidR="00B64419" w:rsidRDefault="00B64419" w:rsidP="00B64419">
      <w:pPr>
        <w:autoSpaceDE w:val="0"/>
        <w:autoSpaceDN w:val="0"/>
        <w:adjustRightInd w:val="0"/>
        <w:spacing w:after="0" w:line="240" w:lineRule="auto"/>
        <w:rPr>
          <w:rFonts w:ascii="PTSans-Narrow" w:hAnsi="PTSans-Narrow" w:cs="PTSans-Narrow"/>
          <w:b/>
          <w:bCs/>
          <w:color w:val="000000"/>
          <w:kern w:val="0"/>
          <w:sz w:val="20"/>
          <w:szCs w:val="20"/>
        </w:rPr>
      </w:pPr>
      <w:r>
        <w:t>Vous contribuez à la dynamique du groupe de professionnelles et êtes attentif au bon accueil d’enfants rencontrant des problèmes particuliers (situation de handicap, maladies, etc…) en partenariat avec le médecin et la psychologue, et l’aide des partenaires institutionnels.</w:t>
      </w:r>
    </w:p>
    <w:p w14:paraId="31F697AA" w14:textId="77777777" w:rsidR="00B64419" w:rsidRDefault="00B64419" w:rsidP="00B64419">
      <w:pPr>
        <w:autoSpaceDE w:val="0"/>
        <w:autoSpaceDN w:val="0"/>
        <w:adjustRightInd w:val="0"/>
        <w:spacing w:after="0" w:line="240" w:lineRule="auto"/>
        <w:rPr>
          <w:rFonts w:ascii="FontAwesome" w:hAnsi="FontAwesome" w:cs="FontAwesome"/>
          <w:color w:val="A2D09D"/>
          <w:kern w:val="0"/>
          <w:sz w:val="16"/>
          <w:szCs w:val="16"/>
        </w:rPr>
      </w:pPr>
    </w:p>
    <w:p w14:paraId="5C253437" w14:textId="77777777" w:rsidR="00B64419" w:rsidRDefault="00B64419" w:rsidP="00B64419">
      <w:pPr>
        <w:autoSpaceDE w:val="0"/>
        <w:autoSpaceDN w:val="0"/>
        <w:adjustRightInd w:val="0"/>
        <w:spacing w:after="0" w:line="240" w:lineRule="auto"/>
      </w:pPr>
    </w:p>
    <w:p w14:paraId="1A510B8F" w14:textId="77777777" w:rsidR="00B64419" w:rsidRDefault="00B64419" w:rsidP="00B64419">
      <w:pPr>
        <w:autoSpaceDE w:val="0"/>
        <w:autoSpaceDN w:val="0"/>
        <w:adjustRightInd w:val="0"/>
        <w:spacing w:after="0" w:line="240" w:lineRule="auto"/>
        <w:rPr>
          <w:b/>
          <w:bCs/>
        </w:rPr>
      </w:pPr>
      <w:r>
        <w:rPr>
          <w:b/>
          <w:bCs/>
        </w:rPr>
        <w:t>Votre profil ?</w:t>
      </w:r>
    </w:p>
    <w:p w14:paraId="32351DCE" w14:textId="40258608" w:rsidR="00B64419" w:rsidRDefault="00B64419" w:rsidP="00B64419">
      <w:pPr>
        <w:autoSpaceDE w:val="0"/>
        <w:autoSpaceDN w:val="0"/>
        <w:adjustRightInd w:val="0"/>
        <w:spacing w:after="0" w:line="240" w:lineRule="auto"/>
        <w:rPr>
          <w:b/>
          <w:bCs/>
        </w:rPr>
      </w:pPr>
    </w:p>
    <w:p w14:paraId="6D33F27C" w14:textId="77777777" w:rsidR="00B64419" w:rsidRPr="00B64419" w:rsidRDefault="00B64419" w:rsidP="00B64419">
      <w:pPr>
        <w:pStyle w:val="Paragraphedeliste"/>
        <w:numPr>
          <w:ilvl w:val="0"/>
          <w:numId w:val="2"/>
        </w:numPr>
        <w:autoSpaceDE w:val="0"/>
        <w:autoSpaceDN w:val="0"/>
        <w:adjustRightInd w:val="0"/>
        <w:spacing w:after="0" w:line="240" w:lineRule="auto"/>
        <w:rPr>
          <w:rFonts w:ascii="AvenirNextCondensed-Bold" w:hAnsi="AvenirNextCondensed-Bold" w:cs="AvenirNextCondensed-Bold"/>
          <w:b/>
          <w:bCs/>
          <w:kern w:val="0"/>
          <w:sz w:val="18"/>
          <w:szCs w:val="18"/>
        </w:rPr>
      </w:pPr>
      <w:r>
        <w:t xml:space="preserve">Titulaire du Diplôme d’État d’Éducateur de jeunes enfants </w:t>
      </w:r>
    </w:p>
    <w:p w14:paraId="2A41990A" w14:textId="77777777" w:rsidR="00B64419" w:rsidRPr="00B64419" w:rsidRDefault="00B64419" w:rsidP="00B64419">
      <w:pPr>
        <w:pStyle w:val="Paragraphedeliste"/>
        <w:numPr>
          <w:ilvl w:val="0"/>
          <w:numId w:val="2"/>
        </w:numPr>
        <w:autoSpaceDE w:val="0"/>
        <w:autoSpaceDN w:val="0"/>
        <w:adjustRightInd w:val="0"/>
        <w:spacing w:after="0" w:line="240" w:lineRule="auto"/>
        <w:rPr>
          <w:rFonts w:ascii="AvenirNextCondensed-Bold" w:hAnsi="AvenirNextCondensed-Bold" w:cs="AvenirNextCondensed-Bold"/>
          <w:b/>
          <w:bCs/>
          <w:kern w:val="0"/>
          <w:sz w:val="18"/>
          <w:szCs w:val="18"/>
        </w:rPr>
      </w:pPr>
      <w:r>
        <w:t xml:space="preserve">Débutant(e) ou professionnel(le) confirmé(e) </w:t>
      </w:r>
    </w:p>
    <w:p w14:paraId="24C1A2F6" w14:textId="77777777" w:rsidR="00B64419" w:rsidRPr="00B64419" w:rsidRDefault="00B64419" w:rsidP="00B64419">
      <w:pPr>
        <w:pStyle w:val="Paragraphedeliste"/>
        <w:numPr>
          <w:ilvl w:val="0"/>
          <w:numId w:val="2"/>
        </w:numPr>
        <w:autoSpaceDE w:val="0"/>
        <w:autoSpaceDN w:val="0"/>
        <w:adjustRightInd w:val="0"/>
        <w:spacing w:after="0" w:line="240" w:lineRule="auto"/>
        <w:rPr>
          <w:rFonts w:ascii="AvenirNextCondensed-Bold" w:hAnsi="AvenirNextCondensed-Bold" w:cs="AvenirNextCondensed-Bold"/>
          <w:b/>
          <w:bCs/>
          <w:kern w:val="0"/>
          <w:sz w:val="18"/>
          <w:szCs w:val="18"/>
        </w:rPr>
      </w:pPr>
      <w:r>
        <w:t xml:space="preserve">Attentif/ve aux besoins des enfants </w:t>
      </w:r>
    </w:p>
    <w:p w14:paraId="7DE3C757" w14:textId="77777777" w:rsidR="00B64419" w:rsidRPr="00B64419" w:rsidRDefault="00B64419" w:rsidP="00B64419">
      <w:pPr>
        <w:pStyle w:val="Paragraphedeliste"/>
        <w:numPr>
          <w:ilvl w:val="0"/>
          <w:numId w:val="2"/>
        </w:numPr>
        <w:autoSpaceDE w:val="0"/>
        <w:autoSpaceDN w:val="0"/>
        <w:adjustRightInd w:val="0"/>
        <w:spacing w:after="0" w:line="240" w:lineRule="auto"/>
        <w:rPr>
          <w:rFonts w:ascii="AvenirNextCondensed-Bold" w:hAnsi="AvenirNextCondensed-Bold" w:cs="AvenirNextCondensed-Bold"/>
          <w:b/>
          <w:bCs/>
          <w:kern w:val="0"/>
          <w:sz w:val="18"/>
          <w:szCs w:val="18"/>
        </w:rPr>
      </w:pPr>
      <w:r>
        <w:t xml:space="preserve">Bonne capacité d’observation et d’analyse </w:t>
      </w:r>
    </w:p>
    <w:p w14:paraId="531D2253" w14:textId="77777777" w:rsidR="00B64419" w:rsidRPr="00B64419" w:rsidRDefault="00B64419" w:rsidP="00B64419">
      <w:pPr>
        <w:pStyle w:val="Paragraphedeliste"/>
        <w:numPr>
          <w:ilvl w:val="0"/>
          <w:numId w:val="2"/>
        </w:numPr>
        <w:autoSpaceDE w:val="0"/>
        <w:autoSpaceDN w:val="0"/>
        <w:adjustRightInd w:val="0"/>
        <w:spacing w:after="0" w:line="240" w:lineRule="auto"/>
        <w:rPr>
          <w:rFonts w:ascii="AvenirNextCondensed-Bold" w:hAnsi="AvenirNextCondensed-Bold" w:cs="AvenirNextCondensed-Bold"/>
          <w:b/>
          <w:bCs/>
          <w:kern w:val="0"/>
          <w:sz w:val="18"/>
          <w:szCs w:val="18"/>
        </w:rPr>
      </w:pPr>
      <w:r>
        <w:t xml:space="preserve">Pédagogue, esprit d’équipe et organisé(e) </w:t>
      </w:r>
    </w:p>
    <w:p w14:paraId="1E267D7D" w14:textId="1FBAB321" w:rsidR="00B64419" w:rsidRPr="00B64419" w:rsidRDefault="00B64419" w:rsidP="00B64419">
      <w:pPr>
        <w:pStyle w:val="Paragraphedeliste"/>
        <w:numPr>
          <w:ilvl w:val="0"/>
          <w:numId w:val="2"/>
        </w:numPr>
        <w:autoSpaceDE w:val="0"/>
        <w:autoSpaceDN w:val="0"/>
        <w:adjustRightInd w:val="0"/>
        <w:spacing w:after="0" w:line="240" w:lineRule="auto"/>
        <w:rPr>
          <w:rFonts w:ascii="AvenirNextCondensed-Bold" w:hAnsi="AvenirNextCondensed-Bold" w:cs="AvenirNextCondensed-Bold"/>
          <w:b/>
          <w:bCs/>
          <w:kern w:val="0"/>
          <w:sz w:val="18"/>
          <w:szCs w:val="18"/>
        </w:rPr>
      </w:pPr>
      <w:r>
        <w:t>Qualités relationnelles et d’écoute</w:t>
      </w:r>
    </w:p>
    <w:p w14:paraId="45A8D50A" w14:textId="77777777" w:rsidR="00B64419" w:rsidRDefault="00B64419" w:rsidP="00B64419">
      <w:pPr>
        <w:autoSpaceDE w:val="0"/>
        <w:autoSpaceDN w:val="0"/>
        <w:adjustRightInd w:val="0"/>
        <w:spacing w:after="0" w:line="240" w:lineRule="auto"/>
        <w:rPr>
          <w:rFonts w:ascii="AvenirNextCondensed-Bold" w:hAnsi="AvenirNextCondensed-Bold" w:cs="AvenirNextCondensed-Bold"/>
          <w:b/>
          <w:bCs/>
          <w:kern w:val="0"/>
          <w:sz w:val="18"/>
          <w:szCs w:val="18"/>
        </w:rPr>
      </w:pPr>
    </w:p>
    <w:p w14:paraId="7901B60C" w14:textId="77777777" w:rsidR="00B64419" w:rsidRDefault="00B64419" w:rsidP="00B64419">
      <w:pPr>
        <w:autoSpaceDE w:val="0"/>
        <w:autoSpaceDN w:val="0"/>
        <w:adjustRightInd w:val="0"/>
        <w:spacing w:after="0" w:line="240" w:lineRule="auto"/>
        <w:rPr>
          <w:b/>
          <w:bCs/>
        </w:rPr>
      </w:pPr>
      <w:r>
        <w:rPr>
          <w:b/>
          <w:bCs/>
        </w:rPr>
        <w:t>Vos avantages ?</w:t>
      </w:r>
    </w:p>
    <w:p w14:paraId="51B1ED42" w14:textId="77777777" w:rsidR="00B64419" w:rsidRDefault="00B64419" w:rsidP="00B64419">
      <w:pPr>
        <w:autoSpaceDE w:val="0"/>
        <w:autoSpaceDN w:val="0"/>
        <w:adjustRightInd w:val="0"/>
        <w:spacing w:after="0" w:line="240" w:lineRule="auto"/>
        <w:rPr>
          <w:b/>
          <w:bCs/>
        </w:rPr>
      </w:pPr>
    </w:p>
    <w:p w14:paraId="31E7E368" w14:textId="13D8A4AF"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color w:val="000000"/>
          <w:kern w:val="0"/>
          <w:sz w:val="20"/>
          <w:szCs w:val="20"/>
        </w:rPr>
        <w:t>Une rémunération attractive (</w:t>
      </w:r>
      <w:r>
        <w:rPr>
          <w:rFonts w:ascii="PTSans-Narrow" w:hAnsi="PTSans-Narrow" w:cs="PTSans-Narrow"/>
          <w:kern w:val="0"/>
          <w:sz w:val="20"/>
          <w:szCs w:val="20"/>
        </w:rPr>
        <w:t xml:space="preserve">Rémunération statutaire catégorie </w:t>
      </w:r>
      <w:r w:rsidR="007B68F3">
        <w:rPr>
          <w:rFonts w:ascii="PTSans-Narrow" w:hAnsi="PTSans-Narrow" w:cs="PTSans-Narrow"/>
          <w:kern w:val="0"/>
          <w:sz w:val="20"/>
          <w:szCs w:val="20"/>
        </w:rPr>
        <w:t>A</w:t>
      </w:r>
      <w:r>
        <w:rPr>
          <w:rFonts w:ascii="PTSans-Narrow" w:hAnsi="PTSans-Narrow" w:cs="PTSans-Narrow"/>
          <w:kern w:val="0"/>
          <w:sz w:val="20"/>
          <w:szCs w:val="20"/>
        </w:rPr>
        <w:t xml:space="preserve"> de la Fonction Publique Territoriale + régime indemnitaire mensuel)</w:t>
      </w:r>
    </w:p>
    <w:p w14:paraId="280BCBDF" w14:textId="6769045A" w:rsidR="00B64419" w:rsidRDefault="007B68F3"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Primes annuelles</w:t>
      </w:r>
    </w:p>
    <w:p w14:paraId="6799019A"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Congés annuels : 25 CA + 17 RTT</w:t>
      </w:r>
    </w:p>
    <w:p w14:paraId="73DF57BE"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Un forfait repas</w:t>
      </w:r>
    </w:p>
    <w:p w14:paraId="5A361C51"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 xml:space="preserve">Une prise en charge des frais de transports à 75% </w:t>
      </w:r>
    </w:p>
    <w:p w14:paraId="68E938D9"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Participation à la mutuelle santé et à la prévoyance</w:t>
      </w:r>
    </w:p>
    <w:p w14:paraId="5636CC79"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Adhésion gratuite à l'organisme Plurélya (CE)</w:t>
      </w:r>
    </w:p>
    <w:p w14:paraId="0F4F3087"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Un accompagnement à la formation tout au long de votre parcours professionnel</w:t>
      </w:r>
    </w:p>
    <w:p w14:paraId="6C05541A" w14:textId="77777777" w:rsidR="00B64419" w:rsidRDefault="00B64419" w:rsidP="00B64419">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Deux journées pédagogiques</w:t>
      </w:r>
    </w:p>
    <w:p w14:paraId="237857F7" w14:textId="77777777" w:rsidR="00B64419" w:rsidRDefault="00B64419" w:rsidP="00B64419">
      <w:pPr>
        <w:pStyle w:val="Paragraphedeliste"/>
        <w:autoSpaceDE w:val="0"/>
        <w:autoSpaceDN w:val="0"/>
        <w:adjustRightInd w:val="0"/>
        <w:spacing w:after="0" w:line="240" w:lineRule="auto"/>
        <w:rPr>
          <w:rFonts w:ascii="PTSans-Narrow" w:hAnsi="PTSans-Narrow" w:cs="PTSans-Narrow"/>
          <w:kern w:val="0"/>
          <w:sz w:val="20"/>
          <w:szCs w:val="20"/>
        </w:rPr>
      </w:pPr>
    </w:p>
    <w:p w14:paraId="5AD37592" w14:textId="77777777" w:rsidR="00B64419" w:rsidRDefault="00B64419" w:rsidP="00B64419">
      <w:pPr>
        <w:autoSpaceDE w:val="0"/>
        <w:autoSpaceDN w:val="0"/>
        <w:adjustRightInd w:val="0"/>
        <w:spacing w:after="0" w:line="240" w:lineRule="auto"/>
        <w:rPr>
          <w:rFonts w:ascii="AvenirNextCondensed-Regular" w:hAnsi="AvenirNextCondensed-Regular" w:cs="AvenirNextCondensed-Regular"/>
          <w:kern w:val="0"/>
          <w:sz w:val="18"/>
          <w:szCs w:val="18"/>
        </w:rPr>
      </w:pPr>
    </w:p>
    <w:p w14:paraId="7D524FE1" w14:textId="77777777" w:rsidR="00B64419" w:rsidRDefault="00B64419" w:rsidP="00B64419">
      <w:pPr>
        <w:autoSpaceDE w:val="0"/>
        <w:autoSpaceDN w:val="0"/>
        <w:adjustRightInd w:val="0"/>
        <w:spacing w:after="0" w:line="240" w:lineRule="auto"/>
        <w:rPr>
          <w:rFonts w:ascii="AvenirNextCondensed-Regular" w:hAnsi="AvenirNextCondensed-Regular" w:cs="AvenirNextCondensed-Regular"/>
          <w:kern w:val="0"/>
          <w:sz w:val="18"/>
          <w:szCs w:val="18"/>
        </w:rPr>
      </w:pPr>
    </w:p>
    <w:p w14:paraId="59CF75E1" w14:textId="77777777" w:rsidR="00B64419" w:rsidRDefault="00B64419" w:rsidP="00B64419">
      <w:pPr>
        <w:autoSpaceDE w:val="0"/>
        <w:autoSpaceDN w:val="0"/>
        <w:adjustRightInd w:val="0"/>
        <w:spacing w:after="0" w:line="240" w:lineRule="auto"/>
        <w:rPr>
          <w:b/>
          <w:bCs/>
        </w:rPr>
      </w:pPr>
      <w:r>
        <w:rPr>
          <w:b/>
          <w:bCs/>
        </w:rPr>
        <w:t>Qui sommes-nous ?</w:t>
      </w:r>
    </w:p>
    <w:p w14:paraId="06EA1E6B" w14:textId="77777777" w:rsidR="00B64419" w:rsidRDefault="00B64419" w:rsidP="00B64419">
      <w:pPr>
        <w:autoSpaceDE w:val="0"/>
        <w:autoSpaceDN w:val="0"/>
        <w:adjustRightInd w:val="0"/>
        <w:spacing w:after="0" w:line="240" w:lineRule="auto"/>
        <w:rPr>
          <w:b/>
          <w:bCs/>
        </w:rPr>
      </w:pPr>
    </w:p>
    <w:p w14:paraId="5E9DB501" w14:textId="77777777" w:rsidR="00B64419" w:rsidRDefault="00B64419" w:rsidP="00B64419">
      <w:p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lastRenderedPageBreak/>
        <w:t>Située dans le département des Hauts-de-Seine, aux portes de Paris et desservie par de nombreux moyens de transports (métro, tramway, trains, bus), la ville de Sèvres intégrée au Territoire de GPSO qui réunit 8 villes de l’ouest parisien, jouit de nombreux attraits naturels et sportifs grâce à sa situation géographique située entre Seine et forêts.</w:t>
      </w:r>
    </w:p>
    <w:p w14:paraId="6335C1CD" w14:textId="77777777" w:rsidR="00B64419" w:rsidRDefault="00B64419" w:rsidP="00B64419">
      <w:p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Ville d’art et de patrimoine, elle possède une riche histoire liée à la Manufacture de Sèvres et à la Voie Royale qui mène à Versailles. Aujourd’hui, Sèvres est au coeur de nombreux projets d’équipements et d’aménagements pour construire la ville de demain.</w:t>
      </w:r>
    </w:p>
    <w:p w14:paraId="2058B888" w14:textId="77777777" w:rsidR="00B64419" w:rsidRDefault="00B64419" w:rsidP="00B64419">
      <w:pPr>
        <w:autoSpaceDE w:val="0"/>
        <w:autoSpaceDN w:val="0"/>
        <w:adjustRightInd w:val="0"/>
        <w:spacing w:after="0" w:line="240" w:lineRule="auto"/>
        <w:rPr>
          <w:rFonts w:ascii="PTSans-Narrow" w:hAnsi="PTSans-Narrow" w:cs="PTSans-Narrow"/>
          <w:kern w:val="0"/>
          <w:sz w:val="20"/>
          <w:szCs w:val="20"/>
        </w:rPr>
      </w:pPr>
    </w:p>
    <w:p w14:paraId="06ABF1D5" w14:textId="77777777" w:rsidR="00B64419" w:rsidRDefault="00B64419" w:rsidP="00B64419">
      <w:pPr>
        <w:autoSpaceDE w:val="0"/>
        <w:autoSpaceDN w:val="0"/>
        <w:adjustRightInd w:val="0"/>
        <w:spacing w:after="0" w:line="240" w:lineRule="auto"/>
        <w:rPr>
          <w:rFonts w:ascii="AvenirNextCondensed-Regular" w:hAnsi="AvenirNextCondensed-Regular" w:cs="AvenirNextCondensed-Regular"/>
          <w:kern w:val="0"/>
          <w:sz w:val="18"/>
          <w:szCs w:val="18"/>
        </w:rPr>
      </w:pPr>
    </w:p>
    <w:p w14:paraId="617D8969" w14:textId="77777777" w:rsidR="00096B2F" w:rsidRDefault="00096B2F" w:rsidP="00096B2F">
      <w:r>
        <w:rPr>
          <w:rFonts w:ascii="PTSans-Narrow" w:hAnsi="PTSans-Narrow" w:cs="PTSans-Narrow"/>
          <w:b/>
          <w:bCs/>
          <w:kern w:val="0"/>
          <w:sz w:val="20"/>
          <w:szCs w:val="20"/>
          <w14:ligatures w14:val="none"/>
        </w:rPr>
        <w:t xml:space="preserve">Pour nous rejoindre, envoyez votre candidature à </w:t>
      </w:r>
      <w:hyperlink r:id="rId5" w:history="1">
        <w:r>
          <w:rPr>
            <w:rStyle w:val="Lienhypertexte"/>
            <w:rFonts w:ascii="PTSans-Narrow" w:hAnsi="PTSans-Narrow" w:cs="PTSans-Narrow"/>
            <w:kern w:val="0"/>
            <w:sz w:val="20"/>
            <w:szCs w:val="20"/>
            <w14:ligatures w14:val="none"/>
          </w:rPr>
          <w:t>recrutement@ville-sevres.fr</w:t>
        </w:r>
      </w:hyperlink>
      <w:r>
        <w:rPr>
          <w:rFonts w:ascii="PTSans-Narrow" w:hAnsi="PTSans-Narrow" w:cs="PTSans-Narrow"/>
          <w:b/>
          <w:bCs/>
          <w:kern w:val="0"/>
          <w:sz w:val="20"/>
          <w:szCs w:val="20"/>
          <w14:ligatures w14:val="none"/>
        </w:rPr>
        <w:t xml:space="preserve"> </w:t>
      </w:r>
    </w:p>
    <w:p w14:paraId="54E2B9E5" w14:textId="3B6D0C4C" w:rsidR="00556B06" w:rsidRDefault="00B64419" w:rsidP="00B64419">
      <w:r>
        <w:rPr>
          <w:rFonts w:ascii="PTSans-Narrow" w:hAnsi="PTSans-Narrow" w:cs="PTSans-Narrow"/>
          <w:b/>
          <w:bCs/>
          <w:kern w:val="0"/>
          <w:sz w:val="20"/>
          <w:szCs w:val="20"/>
          <w14:ligatures w14:val="none"/>
        </w:rPr>
        <w:t xml:space="preserve"> </w:t>
      </w:r>
    </w:p>
    <w:sectPr w:rsidR="00556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Sans-Narro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Condensed-Bold">
    <w:altName w:val="Calibri"/>
    <w:panose1 w:val="00000000000000000000"/>
    <w:charset w:val="00"/>
    <w:family w:val="swiss"/>
    <w:notTrueType/>
    <w:pitch w:val="default"/>
    <w:sig w:usb0="00000003" w:usb1="00000000" w:usb2="00000000" w:usb3="00000000" w:csb0="00000001" w:csb1="00000000"/>
  </w:font>
  <w:font w:name="FontAwesome">
    <w:altName w:val="Calibri"/>
    <w:panose1 w:val="00000000000000000000"/>
    <w:charset w:val="00"/>
    <w:family w:val="auto"/>
    <w:notTrueType/>
    <w:pitch w:val="default"/>
    <w:sig w:usb0="00000003" w:usb1="00000000" w:usb2="00000000" w:usb3="00000000" w:csb0="00000001" w:csb1="00000000"/>
  </w:font>
  <w:font w:name="AvenirNextCondensed-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70E8"/>
    <w:multiLevelType w:val="hybridMultilevel"/>
    <w:tmpl w:val="BE042CA0"/>
    <w:lvl w:ilvl="0" w:tplc="8472682C">
      <w:numFmt w:val="bullet"/>
      <w:lvlText w:val="-"/>
      <w:lvlJc w:val="left"/>
      <w:pPr>
        <w:ind w:left="720" w:hanging="360"/>
      </w:pPr>
      <w:rPr>
        <w:rFonts w:ascii="PTSans-Narrow" w:eastAsiaTheme="minorHAnsi" w:hAnsi="PTSans-Narrow" w:cs="PTSans-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838240E"/>
    <w:multiLevelType w:val="hybridMultilevel"/>
    <w:tmpl w:val="3D124D70"/>
    <w:lvl w:ilvl="0" w:tplc="F5788858">
      <w:numFmt w:val="bullet"/>
      <w:lvlText w:val="-"/>
      <w:lvlJc w:val="left"/>
      <w:pPr>
        <w:ind w:left="720" w:hanging="360"/>
      </w:pPr>
      <w:rPr>
        <w:rFonts w:ascii="Calibri" w:eastAsiaTheme="minorHAns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1509803">
    <w:abstractNumId w:val="0"/>
  </w:num>
  <w:num w:numId="2" w16cid:durableId="111983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19"/>
    <w:rsid w:val="00096B2F"/>
    <w:rsid w:val="003A3A5A"/>
    <w:rsid w:val="003D739C"/>
    <w:rsid w:val="0041317D"/>
    <w:rsid w:val="00556B06"/>
    <w:rsid w:val="007B68F3"/>
    <w:rsid w:val="00B64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005A"/>
  <w15:chartTrackingRefBased/>
  <w15:docId w15:val="{6AECAF86-61BF-4397-B71A-5129D05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1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419"/>
    <w:pPr>
      <w:ind w:left="720"/>
      <w:contextualSpacing/>
    </w:pPr>
  </w:style>
  <w:style w:type="character" w:styleId="Lienhypertexte">
    <w:name w:val="Hyperlink"/>
    <w:basedOn w:val="Policepardfaut"/>
    <w:uiPriority w:val="99"/>
    <w:unhideWhenUsed/>
    <w:rsid w:val="00B64419"/>
    <w:rPr>
      <w:color w:val="0563C1" w:themeColor="hyperlink"/>
      <w:u w:val="single"/>
    </w:rPr>
  </w:style>
  <w:style w:type="character" w:styleId="Mentionnonrsolue">
    <w:name w:val="Unresolved Mention"/>
    <w:basedOn w:val="Policepardfaut"/>
    <w:uiPriority w:val="99"/>
    <w:semiHidden/>
    <w:unhideWhenUsed/>
    <w:rsid w:val="00B6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01910">
      <w:bodyDiv w:val="1"/>
      <w:marLeft w:val="0"/>
      <w:marRight w:val="0"/>
      <w:marTop w:val="0"/>
      <w:marBottom w:val="0"/>
      <w:divBdr>
        <w:top w:val="none" w:sz="0" w:space="0" w:color="auto"/>
        <w:left w:val="none" w:sz="0" w:space="0" w:color="auto"/>
        <w:bottom w:val="none" w:sz="0" w:space="0" w:color="auto"/>
        <w:right w:val="none" w:sz="0" w:space="0" w:color="auto"/>
      </w:divBdr>
    </w:div>
    <w:div w:id="10903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tement@ville-sevr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2486</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Mpublicite-3</cp:lastModifiedBy>
  <cp:revision>2</cp:revision>
  <dcterms:created xsi:type="dcterms:W3CDTF">2024-07-16T13:48:00Z</dcterms:created>
  <dcterms:modified xsi:type="dcterms:W3CDTF">2024-07-16T13:48:00Z</dcterms:modified>
</cp:coreProperties>
</file>