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0B33" w14:textId="0858D631" w:rsidR="00E211A0" w:rsidRPr="00E211A0" w:rsidRDefault="00E211A0" w:rsidP="00E211A0">
      <w:pPr>
        <w:rPr>
          <w:rFonts w:ascii="Arial" w:hAnsi="Arial" w:cs="Arial"/>
          <w:color w:val="1D1D1B"/>
          <w:sz w:val="20"/>
          <w:szCs w:val="20"/>
          <w:shd w:val="clear" w:color="auto" w:fill="FFFFFF"/>
        </w:rPr>
      </w:pPr>
      <w:r w:rsidRPr="00E211A0">
        <w:rPr>
          <w:rFonts w:ascii="Arial" w:hAnsi="Arial" w:cs="Arial"/>
          <w:color w:val="1D1D1B"/>
          <w:sz w:val="20"/>
          <w:szCs w:val="20"/>
          <w:shd w:val="clear" w:color="auto" w:fill="FFFFFF"/>
        </w:rPr>
        <w:t>Située dans les Yvelines, à proximité de Paris (16,5 km) et en bordure des Hauts-de-Seine, Viroflay (16 300 habitants) offre à sa population un cadre verdoyant avec ses 145 hectares de forêt, un peu plus de 17 hectares d’espaces verts dont 5 de parc forestier. La ville est riche d’équipements culturels et sportifs (bibliothèque, ateliers d’arts, conservatoire à rayonnement intercommunal de musique et de danse, Union sportive multiactivité) et de nombreuses associations agissant dans le domaine des loisirs, du social, de la culture, du devoir de mémoire et contribuant à l’animation de la ville et à tisser du lien.</w:t>
      </w:r>
    </w:p>
    <w:p w14:paraId="19B19007" w14:textId="77777777" w:rsidR="00E211A0" w:rsidRPr="00E211A0" w:rsidRDefault="00E211A0" w:rsidP="00E211A0">
      <w:pPr>
        <w:rPr>
          <w:rFonts w:ascii="Arial" w:hAnsi="Arial" w:cs="Arial"/>
          <w:color w:val="1D1D1B"/>
          <w:sz w:val="20"/>
          <w:szCs w:val="20"/>
          <w:shd w:val="clear" w:color="auto" w:fill="FFFFFF"/>
        </w:rPr>
      </w:pPr>
      <w:r w:rsidRPr="00E211A0">
        <w:rPr>
          <w:rFonts w:ascii="Arial" w:hAnsi="Arial" w:cs="Arial"/>
          <w:color w:val="1D1D1B"/>
          <w:sz w:val="20"/>
          <w:szCs w:val="20"/>
          <w:shd w:val="clear" w:color="auto" w:fill="FFFFFF"/>
        </w:rPr>
        <w:t>La ville de Viroflay recrute</w:t>
      </w:r>
    </w:p>
    <w:p w14:paraId="4BEF109E" w14:textId="5E3EBE05" w:rsidR="00E211A0" w:rsidRPr="00E211A0" w:rsidRDefault="00E211A0" w:rsidP="00E211A0">
      <w:pPr>
        <w:spacing w:after="0"/>
        <w:rPr>
          <w:rFonts w:ascii="Arial" w:hAnsi="Arial" w:cs="Arial"/>
          <w:b/>
          <w:bCs/>
          <w:color w:val="1D1D1B"/>
          <w:sz w:val="20"/>
          <w:szCs w:val="20"/>
          <w:shd w:val="clear" w:color="auto" w:fill="FFFFFF"/>
        </w:rPr>
      </w:pPr>
      <w:r w:rsidRPr="00E211A0">
        <w:rPr>
          <w:rFonts w:ascii="Arial" w:hAnsi="Arial" w:cs="Arial"/>
          <w:b/>
          <w:bCs/>
          <w:color w:val="1D1D1B"/>
          <w:sz w:val="20"/>
          <w:szCs w:val="20"/>
          <w:shd w:val="clear" w:color="auto" w:fill="FFFFFF"/>
        </w:rPr>
        <w:t>Coordinateur Petite Enfance (h/f)</w:t>
      </w:r>
    </w:p>
    <w:p w14:paraId="22ACA472" w14:textId="542D7444" w:rsidR="00E211A0" w:rsidRDefault="00E211A0" w:rsidP="00E211A0">
      <w:pPr>
        <w:spacing w:after="0"/>
        <w:rPr>
          <w:rFonts w:ascii="Arial" w:hAnsi="Arial" w:cs="Arial"/>
          <w:color w:val="1D1D1B"/>
          <w:sz w:val="20"/>
          <w:szCs w:val="20"/>
          <w:shd w:val="clear" w:color="auto" w:fill="FFFFFF"/>
        </w:rPr>
      </w:pPr>
      <w:r w:rsidRPr="00E211A0">
        <w:rPr>
          <w:rFonts w:ascii="Arial" w:hAnsi="Arial" w:cs="Arial"/>
          <w:color w:val="1D1D1B"/>
          <w:sz w:val="20"/>
          <w:szCs w:val="20"/>
          <w:shd w:val="clear" w:color="auto" w:fill="FFFFFF"/>
        </w:rPr>
        <w:t>Cadre d’emploi des éducateurs de jeunes enfants</w:t>
      </w:r>
    </w:p>
    <w:p w14:paraId="05D4E3A6" w14:textId="77777777" w:rsidR="00E211A0" w:rsidRDefault="00E211A0" w:rsidP="00E211A0">
      <w:pPr>
        <w:spacing w:after="0"/>
        <w:rPr>
          <w:rFonts w:ascii="Arial" w:hAnsi="Arial" w:cs="Arial"/>
          <w:color w:val="1D1D1B"/>
          <w:sz w:val="20"/>
          <w:szCs w:val="20"/>
          <w:shd w:val="clear" w:color="auto" w:fill="FFFFFF"/>
        </w:rPr>
      </w:pPr>
    </w:p>
    <w:p w14:paraId="2CE60A46" w14:textId="4C7F72C5" w:rsidR="00E211A0" w:rsidRDefault="00E211A0" w:rsidP="00E211A0">
      <w:pPr>
        <w:jc w:val="both"/>
        <w:rPr>
          <w:rFonts w:ascii="Arial" w:hAnsi="Arial" w:cs="Arial"/>
          <w:color w:val="1D1D1B"/>
          <w:sz w:val="20"/>
          <w:szCs w:val="20"/>
          <w:shd w:val="clear" w:color="auto" w:fill="FFFFFF"/>
        </w:rPr>
      </w:pPr>
      <w:r w:rsidRPr="00E211A0">
        <w:rPr>
          <w:rFonts w:ascii="Arial" w:hAnsi="Arial" w:cs="Arial"/>
          <w:color w:val="1D1D1B"/>
          <w:sz w:val="20"/>
          <w:szCs w:val="20"/>
          <w:shd w:val="clear" w:color="auto" w:fill="FFFFFF"/>
        </w:rPr>
        <w:t>Vous organisez et anime</w:t>
      </w:r>
      <w:r>
        <w:rPr>
          <w:rFonts w:ascii="Arial" w:hAnsi="Arial" w:cs="Arial"/>
          <w:color w:val="1D1D1B"/>
          <w:sz w:val="20"/>
          <w:szCs w:val="20"/>
          <w:shd w:val="clear" w:color="auto" w:fill="FFFFFF"/>
        </w:rPr>
        <w:t>z</w:t>
      </w:r>
      <w:r w:rsidRPr="00E211A0">
        <w:rPr>
          <w:rFonts w:ascii="Arial" w:hAnsi="Arial" w:cs="Arial"/>
          <w:color w:val="1D1D1B"/>
          <w:sz w:val="20"/>
          <w:szCs w:val="20"/>
          <w:shd w:val="clear" w:color="auto" w:fill="FFFFFF"/>
        </w:rPr>
        <w:t xml:space="preserve"> l’ensemble de la politique relative à l’accueil de l’enfant et de sa famille dans le cadre du projet global de la collectivité, en lien avec les partenaires institutionnels et/ou associatifs.</w:t>
      </w:r>
      <w:r>
        <w:rPr>
          <w:rFonts w:ascii="Arial" w:hAnsi="Arial" w:cs="Arial"/>
          <w:color w:val="1D1D1B"/>
          <w:sz w:val="20"/>
          <w:szCs w:val="20"/>
          <w:shd w:val="clear" w:color="auto" w:fill="FFFFFF"/>
        </w:rPr>
        <w:t xml:space="preserve"> Vous c</w:t>
      </w:r>
      <w:r w:rsidRPr="00E211A0">
        <w:rPr>
          <w:rFonts w:ascii="Arial" w:hAnsi="Arial" w:cs="Arial"/>
          <w:color w:val="1D1D1B"/>
          <w:sz w:val="20"/>
          <w:szCs w:val="20"/>
          <w:shd w:val="clear" w:color="auto" w:fill="FFFFFF"/>
        </w:rPr>
        <w:t>oordonne</w:t>
      </w:r>
      <w:r>
        <w:rPr>
          <w:rFonts w:ascii="Arial" w:hAnsi="Arial" w:cs="Arial"/>
          <w:color w:val="1D1D1B"/>
          <w:sz w:val="20"/>
          <w:szCs w:val="20"/>
          <w:shd w:val="clear" w:color="auto" w:fill="FFFFFF"/>
        </w:rPr>
        <w:t>z</w:t>
      </w:r>
      <w:r w:rsidRPr="00E211A0">
        <w:rPr>
          <w:rFonts w:ascii="Arial" w:hAnsi="Arial" w:cs="Arial"/>
          <w:color w:val="1D1D1B"/>
          <w:sz w:val="20"/>
          <w:szCs w:val="20"/>
          <w:shd w:val="clear" w:color="auto" w:fill="FFFFFF"/>
        </w:rPr>
        <w:t xml:space="preserve"> les activités des établissements et g</w:t>
      </w:r>
      <w:r>
        <w:rPr>
          <w:rFonts w:ascii="Arial" w:hAnsi="Arial" w:cs="Arial"/>
          <w:color w:val="1D1D1B"/>
          <w:sz w:val="20"/>
          <w:szCs w:val="20"/>
          <w:shd w:val="clear" w:color="auto" w:fill="FFFFFF"/>
        </w:rPr>
        <w:t>érez</w:t>
      </w:r>
      <w:r w:rsidRPr="00E211A0">
        <w:rPr>
          <w:rFonts w:ascii="Arial" w:hAnsi="Arial" w:cs="Arial"/>
          <w:color w:val="1D1D1B"/>
          <w:sz w:val="20"/>
          <w:szCs w:val="20"/>
          <w:shd w:val="clear" w:color="auto" w:fill="FFFFFF"/>
        </w:rPr>
        <w:t xml:space="preserve"> les ressources humaines de</w:t>
      </w:r>
      <w:r>
        <w:rPr>
          <w:rFonts w:ascii="Arial" w:hAnsi="Arial" w:cs="Arial"/>
          <w:color w:val="1D1D1B"/>
          <w:sz w:val="20"/>
          <w:szCs w:val="20"/>
          <w:shd w:val="clear" w:color="auto" w:fill="FFFFFF"/>
        </w:rPr>
        <w:t xml:space="preserve"> votre</w:t>
      </w:r>
      <w:r w:rsidRPr="00E211A0">
        <w:rPr>
          <w:rFonts w:ascii="Arial" w:hAnsi="Arial" w:cs="Arial"/>
          <w:color w:val="1D1D1B"/>
          <w:sz w:val="20"/>
          <w:szCs w:val="20"/>
          <w:shd w:val="clear" w:color="auto" w:fill="FFFFFF"/>
        </w:rPr>
        <w:t xml:space="preserve"> secteur</w:t>
      </w:r>
      <w:r>
        <w:rPr>
          <w:rFonts w:ascii="Arial" w:hAnsi="Arial" w:cs="Arial"/>
          <w:color w:val="1D1D1B"/>
          <w:sz w:val="20"/>
          <w:szCs w:val="20"/>
          <w:shd w:val="clear" w:color="auto" w:fill="FFFFFF"/>
        </w:rPr>
        <w:t xml:space="preserve"> en mettant en </w:t>
      </w:r>
      <w:r w:rsidRPr="00E211A0">
        <w:rPr>
          <w:rFonts w:ascii="Arial" w:hAnsi="Arial" w:cs="Arial"/>
          <w:color w:val="1D1D1B"/>
          <w:sz w:val="20"/>
          <w:szCs w:val="20"/>
          <w:shd w:val="clear" w:color="auto" w:fill="FFFFFF"/>
        </w:rPr>
        <w:t xml:space="preserve">cohérence les divers équipements et les personnels de la petite enfance </w:t>
      </w:r>
      <w:r>
        <w:rPr>
          <w:rFonts w:ascii="Arial" w:hAnsi="Arial" w:cs="Arial"/>
          <w:color w:val="1D1D1B"/>
          <w:sz w:val="20"/>
          <w:szCs w:val="20"/>
          <w:shd w:val="clear" w:color="auto" w:fill="FFFFFF"/>
        </w:rPr>
        <w:t xml:space="preserve">et </w:t>
      </w:r>
      <w:r w:rsidRPr="00E211A0">
        <w:rPr>
          <w:rFonts w:ascii="Arial" w:hAnsi="Arial" w:cs="Arial"/>
          <w:color w:val="1D1D1B"/>
          <w:sz w:val="20"/>
          <w:szCs w:val="20"/>
          <w:shd w:val="clear" w:color="auto" w:fill="FFFFFF"/>
        </w:rPr>
        <w:t>en prenant en compte les besoins spécifiques des jeunes enfants, la place faite aux parents, la formation des personnels.</w:t>
      </w:r>
    </w:p>
    <w:p w14:paraId="7BA6EBFD" w14:textId="429E32FE" w:rsidR="00E211A0" w:rsidRDefault="00E211A0" w:rsidP="00E211A0">
      <w:pPr>
        <w:jc w:val="both"/>
        <w:rPr>
          <w:rFonts w:ascii="Arial" w:hAnsi="Arial" w:cs="Arial"/>
          <w:color w:val="1D1D1B"/>
          <w:sz w:val="20"/>
          <w:szCs w:val="20"/>
          <w:shd w:val="clear" w:color="auto" w:fill="FFFFFF"/>
        </w:rPr>
      </w:pPr>
      <w:r>
        <w:rPr>
          <w:rFonts w:ascii="Arial" w:hAnsi="Arial" w:cs="Arial"/>
          <w:color w:val="1D1D1B"/>
          <w:sz w:val="20"/>
          <w:szCs w:val="20"/>
          <w:shd w:val="clear" w:color="auto" w:fill="FFFFFF"/>
        </w:rPr>
        <w:t>Dans ce cadre, vos missions portent sur plusieurs volets :</w:t>
      </w:r>
    </w:p>
    <w:p w14:paraId="745106DD" w14:textId="657B7B78" w:rsidR="00E211A0" w:rsidRPr="00E53374" w:rsidRDefault="00E211A0" w:rsidP="00E211A0">
      <w:pPr>
        <w:pStyle w:val="Corpsdetexte"/>
        <w:numPr>
          <w:ilvl w:val="0"/>
          <w:numId w:val="4"/>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b/>
          <w:bCs/>
          <w:color w:val="1D1D1B"/>
          <w:sz w:val="20"/>
          <w:shd w:val="clear" w:color="auto" w:fill="FFFFFF"/>
          <w:lang w:eastAsia="en-US"/>
        </w:rPr>
        <w:t>Gestion des structures et pilotage des équipes</w:t>
      </w:r>
      <w:r w:rsidRPr="00E53374">
        <w:rPr>
          <w:rFonts w:ascii="Arial" w:eastAsiaTheme="minorHAnsi" w:hAnsi="Arial" w:cs="Arial"/>
          <w:color w:val="1D1D1B"/>
          <w:sz w:val="20"/>
          <w:shd w:val="clear" w:color="auto" w:fill="FFFFFF"/>
          <w:lang w:eastAsia="en-US"/>
        </w:rPr>
        <w:t xml:space="preserve"> : </w:t>
      </w:r>
    </w:p>
    <w:p w14:paraId="6381527B" w14:textId="1FBB6220" w:rsidR="00E211A0" w:rsidRPr="00E53374" w:rsidRDefault="00E211A0" w:rsidP="00E211A0">
      <w:pPr>
        <w:pStyle w:val="Corpsdetexte"/>
        <w:numPr>
          <w:ilvl w:val="0"/>
          <w:numId w:val="1"/>
        </w:numPr>
        <w:spacing w:after="60"/>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Gérer le secteur petite enfance dans ses aspects administratifs, financiers et matériels</w:t>
      </w:r>
    </w:p>
    <w:p w14:paraId="73461ECF" w14:textId="024B8FB6"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Manager le collectif des responsables des différents mode d’accueil petite enfance dans un esprit de complémentarité et de mutualisation des compétences</w:t>
      </w:r>
    </w:p>
    <w:p w14:paraId="6418DB24" w14:textId="30AD3C10"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Evaluer les directrices</w:t>
      </w:r>
    </w:p>
    <w:p w14:paraId="289BDC4E" w14:textId="142339CD"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Accompagner le développement des compétences des agents</w:t>
      </w:r>
    </w:p>
    <w:p w14:paraId="7E5F6935" w14:textId="2D0BC3C3"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Gérer les remplacements d’agents absents en crèches</w:t>
      </w:r>
    </w:p>
    <w:p w14:paraId="2D542465" w14:textId="19190A76"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Elaborer le budget prévisionnel du secteur et en assurer le suivi</w:t>
      </w:r>
    </w:p>
    <w:p w14:paraId="10050033" w14:textId="78414BF3"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Recenser et contrôler les besoins en matériel en lien avec la procédure d’achat public</w:t>
      </w:r>
    </w:p>
    <w:p w14:paraId="2AE55F46" w14:textId="7C0BB2B1" w:rsidR="00E211A0" w:rsidRPr="00E53374" w:rsidRDefault="00E211A0" w:rsidP="00E211A0">
      <w:pPr>
        <w:numPr>
          <w:ilvl w:val="0"/>
          <w:numId w:val="1"/>
        </w:numPr>
        <w:shd w:val="clear" w:color="auto" w:fill="FFFFFF"/>
        <w:spacing w:after="0" w:line="240" w:lineRule="auto"/>
        <w:jc w:val="both"/>
        <w:textAlignment w:val="baseline"/>
        <w:rPr>
          <w:rFonts w:ascii="Arial" w:hAnsi="Arial" w:cs="Arial"/>
          <w:color w:val="1D1D1B"/>
          <w:sz w:val="20"/>
          <w:szCs w:val="20"/>
          <w:shd w:val="clear" w:color="auto" w:fill="FFFFFF"/>
        </w:rPr>
      </w:pPr>
      <w:r w:rsidRPr="00E53374">
        <w:rPr>
          <w:rFonts w:ascii="Arial" w:hAnsi="Arial" w:cs="Arial"/>
          <w:color w:val="1D1D1B"/>
          <w:sz w:val="20"/>
          <w:szCs w:val="20"/>
          <w:shd w:val="clear" w:color="auto" w:fill="FFFFFF"/>
        </w:rPr>
        <w:t xml:space="preserve">Développer le management transversal par projet et par objectifs et les démarches qualité. </w:t>
      </w:r>
    </w:p>
    <w:p w14:paraId="3C84C37E" w14:textId="77777777" w:rsidR="00E211A0" w:rsidRPr="00E53374" w:rsidRDefault="00E211A0" w:rsidP="00E211A0">
      <w:pPr>
        <w:rPr>
          <w:rFonts w:ascii="Arial" w:hAnsi="Arial" w:cs="Arial"/>
          <w:color w:val="1D1D1B"/>
          <w:sz w:val="20"/>
          <w:szCs w:val="20"/>
          <w:shd w:val="clear" w:color="auto" w:fill="FFFFFF"/>
        </w:rPr>
      </w:pPr>
    </w:p>
    <w:p w14:paraId="078B2950" w14:textId="4948981C" w:rsidR="00E211A0" w:rsidRPr="00E53374" w:rsidRDefault="00E211A0" w:rsidP="00E53374">
      <w:pPr>
        <w:pStyle w:val="Paragraphedeliste"/>
        <w:numPr>
          <w:ilvl w:val="0"/>
          <w:numId w:val="3"/>
        </w:numPr>
        <w:spacing w:after="0"/>
        <w:rPr>
          <w:rFonts w:ascii="Arial" w:hAnsi="Arial" w:cs="Arial"/>
          <w:b/>
          <w:bCs/>
          <w:color w:val="1D1D1B"/>
          <w:sz w:val="20"/>
          <w:szCs w:val="20"/>
          <w:shd w:val="clear" w:color="auto" w:fill="FFFFFF"/>
        </w:rPr>
      </w:pPr>
      <w:r w:rsidRPr="00E53374">
        <w:rPr>
          <w:rFonts w:ascii="Arial" w:hAnsi="Arial" w:cs="Arial"/>
          <w:b/>
          <w:bCs/>
          <w:color w:val="1D1D1B"/>
          <w:sz w:val="20"/>
          <w:szCs w:val="20"/>
          <w:shd w:val="clear" w:color="auto" w:fill="FFFFFF"/>
        </w:rPr>
        <w:t>Développer des politiques publiques globales et transverses :</w:t>
      </w:r>
    </w:p>
    <w:p w14:paraId="19A13FDD" w14:textId="77777777" w:rsidR="00E211A0" w:rsidRPr="00E53374" w:rsidRDefault="00E211A0" w:rsidP="00E53374">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Du personnel : Construire des savoirs et des savoirs-faires (organisation de rencontres portant sur la pratique professionnelle et impulsion d’actions communes) ; décloisonner des structures d’accueil et organiser des formations rassemblant les divers personnels de la petite enfance ; dynamiser la réflexion collective avec l’animation de groupes de travail, dans l’élaboration et la mise en œuvre de projets qu’elle relie à ceux des autres structures ; garantir une veille sanitaire et d’hygiène, ainsi que la sécurité physique du public et du personnel ; coordonner des actions de prévention dans ce domaine avec les responsables de structures</w:t>
      </w:r>
    </w:p>
    <w:p w14:paraId="497D9BA5" w14:textId="77777777"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Des parents : Informer les familles sur les propositions offertes par la commune et écouter la demande afin de pouvoir y ajuster l’offre ; favoriser la communication avec les parents, quels qu’ils soient, et leur accueil par les personnels ; instaurer une réflexion et une aide apportée quand la relation s’avère difficile</w:t>
      </w:r>
    </w:p>
    <w:p w14:paraId="6661D34B" w14:textId="77777777"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De la CAF : Coordonner la Convention territoriale globale (Ctg) ; développer des relations avec la CAF, ses techniciens petite enfance ; assurer le montage de projets, d’évaluations, d’établissement de tableaux de bord ; coordonner des actions inscrites dans le Contrat Enfance Jeunesse ; coordonner, suivre et évaluer les actions inscrites dans le CEJ en lien avec les porteurs de projets et les conseillers techniques de la CAF.</w:t>
      </w:r>
    </w:p>
    <w:p w14:paraId="39B46E7D" w14:textId="513B463A" w:rsidR="00E211A0" w:rsidRPr="00E53374" w:rsidRDefault="00E211A0" w:rsidP="00E211A0">
      <w:pPr>
        <w:pStyle w:val="Corpsdetexte"/>
        <w:numPr>
          <w:ilvl w:val="0"/>
          <w:numId w:val="1"/>
        </w:numPr>
        <w:jc w:val="both"/>
        <w:rPr>
          <w:rFonts w:ascii="Arial" w:eastAsiaTheme="minorHAnsi" w:hAnsi="Arial" w:cs="Arial"/>
          <w:color w:val="1D1D1B"/>
          <w:sz w:val="20"/>
          <w:shd w:val="clear" w:color="auto" w:fill="FFFFFF"/>
          <w:lang w:eastAsia="en-US"/>
        </w:rPr>
      </w:pPr>
      <w:r w:rsidRPr="00E53374">
        <w:rPr>
          <w:rFonts w:ascii="Arial" w:eastAsiaTheme="minorHAnsi" w:hAnsi="Arial" w:cs="Arial"/>
          <w:color w:val="1D1D1B"/>
          <w:sz w:val="20"/>
          <w:shd w:val="clear" w:color="auto" w:fill="FFFFFF"/>
          <w:lang w:eastAsia="en-US"/>
        </w:rPr>
        <w:t>Coordinateur Convention territoriale globale (Ctg) : Coordonner la mise en œuvre et l’évaluation de la politique globale du territoire ; assurer le suivi administratif et financier du CTG.</w:t>
      </w:r>
    </w:p>
    <w:p w14:paraId="67AE6036" w14:textId="77777777" w:rsidR="00E211A0" w:rsidRPr="00E53374" w:rsidRDefault="00E211A0" w:rsidP="00E211A0">
      <w:pPr>
        <w:pStyle w:val="Corpsdetexte"/>
        <w:jc w:val="both"/>
        <w:rPr>
          <w:rFonts w:ascii="Arial" w:eastAsiaTheme="minorHAnsi" w:hAnsi="Arial" w:cs="Arial"/>
          <w:color w:val="1D1D1B"/>
          <w:sz w:val="20"/>
          <w:shd w:val="clear" w:color="auto" w:fill="FFFFFF"/>
          <w:lang w:eastAsia="en-US"/>
        </w:rPr>
      </w:pPr>
    </w:p>
    <w:p w14:paraId="6169BF8F" w14:textId="45BEA5F0" w:rsidR="00E53374" w:rsidRPr="00E53374" w:rsidRDefault="00E211A0" w:rsidP="00E53374">
      <w:pPr>
        <w:pStyle w:val="Paragraphedeliste"/>
        <w:numPr>
          <w:ilvl w:val="0"/>
          <w:numId w:val="5"/>
        </w:numPr>
        <w:rPr>
          <w:rFonts w:ascii="Arial" w:hAnsi="Arial" w:cs="Arial"/>
          <w:b/>
          <w:bCs/>
          <w:color w:val="1D1D1B"/>
          <w:sz w:val="20"/>
          <w:szCs w:val="20"/>
          <w:shd w:val="clear" w:color="auto" w:fill="FFFFFF"/>
        </w:rPr>
      </w:pPr>
      <w:r w:rsidRPr="00E53374">
        <w:rPr>
          <w:rFonts w:ascii="Arial" w:hAnsi="Arial" w:cs="Arial"/>
          <w:b/>
          <w:bCs/>
          <w:color w:val="1D1D1B"/>
          <w:sz w:val="20"/>
          <w:szCs w:val="20"/>
          <w:shd w:val="clear" w:color="auto" w:fill="FFFFFF"/>
        </w:rPr>
        <w:t>Autres domaines d’activité</w:t>
      </w:r>
      <w:r w:rsidR="00E53374">
        <w:rPr>
          <w:rFonts w:ascii="Arial" w:hAnsi="Arial" w:cs="Arial"/>
          <w:b/>
          <w:bCs/>
          <w:color w:val="1D1D1B"/>
          <w:sz w:val="20"/>
          <w:szCs w:val="20"/>
          <w:shd w:val="clear" w:color="auto" w:fill="FFFFFF"/>
        </w:rPr>
        <w:t> :</w:t>
      </w:r>
    </w:p>
    <w:p w14:paraId="52C6CF4C" w14:textId="4563B53B" w:rsidR="00E53374" w:rsidRPr="00E53374" w:rsidRDefault="00E211A0" w:rsidP="00E53374">
      <w:pPr>
        <w:pStyle w:val="Paragraphedeliste"/>
        <w:numPr>
          <w:ilvl w:val="0"/>
          <w:numId w:val="6"/>
        </w:numPr>
        <w:rPr>
          <w:rFonts w:ascii="Arial" w:hAnsi="Arial" w:cs="Arial"/>
          <w:color w:val="1D1D1B"/>
          <w:sz w:val="20"/>
          <w:szCs w:val="20"/>
          <w:shd w:val="clear" w:color="auto" w:fill="FFFFFF"/>
        </w:rPr>
      </w:pPr>
      <w:r w:rsidRPr="00E53374">
        <w:rPr>
          <w:rFonts w:ascii="Arial" w:hAnsi="Arial" w:cs="Arial"/>
          <w:color w:val="1D1D1B"/>
          <w:sz w:val="20"/>
          <w:szCs w:val="20"/>
          <w:shd w:val="clear" w:color="auto" w:fill="FFFFFF"/>
        </w:rPr>
        <w:t>Soutien auprès des porteurs de projets dans le rendu des bilans, des prévisionnels et du schéma de développement CAF Soutien à la création et au développement des accueils enfance jeunesse sur le territoire</w:t>
      </w:r>
    </w:p>
    <w:p w14:paraId="7BC6DB39" w14:textId="77777777" w:rsidR="00E53374" w:rsidRPr="00E53374" w:rsidRDefault="00E211A0" w:rsidP="00E53374">
      <w:pPr>
        <w:pStyle w:val="Paragraphedeliste"/>
        <w:numPr>
          <w:ilvl w:val="0"/>
          <w:numId w:val="6"/>
        </w:numPr>
        <w:rPr>
          <w:rFonts w:ascii="Arial" w:hAnsi="Arial" w:cs="Arial"/>
          <w:color w:val="1D1D1B"/>
          <w:sz w:val="20"/>
          <w:szCs w:val="20"/>
          <w:shd w:val="clear" w:color="auto" w:fill="FFFFFF"/>
        </w:rPr>
      </w:pPr>
      <w:r w:rsidRPr="00E53374">
        <w:rPr>
          <w:rFonts w:ascii="Arial" w:hAnsi="Arial" w:cs="Arial"/>
          <w:color w:val="1D1D1B"/>
          <w:sz w:val="20"/>
          <w:szCs w:val="20"/>
          <w:shd w:val="clear" w:color="auto" w:fill="FFFFFF"/>
        </w:rPr>
        <w:lastRenderedPageBreak/>
        <w:t>Mise en réseaux des acteurs locaux. Animation des réunions thématiques et des groupes de travail avec les responsables des services enfance jeunesse afin de développer les logiques de coopération et de mutualisation</w:t>
      </w:r>
    </w:p>
    <w:p w14:paraId="47F7881C" w14:textId="6694F6A4" w:rsidR="00E211A0" w:rsidRPr="00E53374" w:rsidRDefault="00E211A0" w:rsidP="00E53374">
      <w:pPr>
        <w:pStyle w:val="Paragraphedeliste"/>
        <w:numPr>
          <w:ilvl w:val="0"/>
          <w:numId w:val="6"/>
        </w:numPr>
        <w:rPr>
          <w:rFonts w:ascii="Arial" w:hAnsi="Arial" w:cs="Arial"/>
          <w:color w:val="1D1D1B"/>
          <w:sz w:val="20"/>
          <w:szCs w:val="20"/>
          <w:shd w:val="clear" w:color="auto" w:fill="FFFFFF"/>
        </w:rPr>
      </w:pPr>
      <w:r w:rsidRPr="00E53374">
        <w:rPr>
          <w:rFonts w:ascii="Arial" w:hAnsi="Arial" w:cs="Arial"/>
          <w:color w:val="1D1D1B"/>
          <w:sz w:val="20"/>
          <w:szCs w:val="20"/>
          <w:shd w:val="clear" w:color="auto" w:fill="FFFFFF"/>
        </w:rPr>
        <w:t>Prise en compte des évolutions statutaires et réglementaires relatives aux métiers et qualifications de la petite enfance.</w:t>
      </w:r>
    </w:p>
    <w:p w14:paraId="41D8726B" w14:textId="77777777" w:rsidR="00E53374" w:rsidRPr="00E53374" w:rsidRDefault="00E53374" w:rsidP="00E53374">
      <w:pPr>
        <w:rPr>
          <w:rFonts w:ascii="Arial" w:hAnsi="Arial" w:cs="Arial"/>
          <w:color w:val="1D1D1B"/>
          <w:sz w:val="20"/>
          <w:szCs w:val="20"/>
          <w:shd w:val="clear" w:color="auto" w:fill="FFFFFF"/>
        </w:rPr>
      </w:pPr>
    </w:p>
    <w:p w14:paraId="63BE6C95" w14:textId="77EC2A16" w:rsidR="00E211A0" w:rsidRDefault="00E53374" w:rsidP="00E211A0">
      <w:pPr>
        <w:jc w:val="both"/>
        <w:rPr>
          <w:rFonts w:ascii="Arial" w:hAnsi="Arial" w:cs="Arial"/>
          <w:color w:val="1D1D1B"/>
          <w:sz w:val="20"/>
          <w:szCs w:val="20"/>
          <w:shd w:val="clear" w:color="auto" w:fill="FFFFFF"/>
        </w:rPr>
      </w:pPr>
      <w:r>
        <w:rPr>
          <w:rFonts w:ascii="Arial" w:hAnsi="Arial" w:cs="Arial"/>
          <w:color w:val="1D1D1B"/>
          <w:sz w:val="20"/>
          <w:szCs w:val="20"/>
          <w:shd w:val="clear" w:color="auto" w:fill="FFFFFF"/>
        </w:rPr>
        <w:t xml:space="preserve">Titulaire du diplôme d’Educateur de Jeunes Enfants, vous êtes autonome et force de proposition auprès des élus et savez garantir </w:t>
      </w:r>
      <w:r w:rsidRPr="00E53374">
        <w:rPr>
          <w:rFonts w:ascii="Arial" w:hAnsi="Arial" w:cs="Arial"/>
          <w:color w:val="1D1D1B"/>
          <w:sz w:val="20"/>
          <w:szCs w:val="20"/>
          <w:shd w:val="clear" w:color="auto" w:fill="FFFFFF"/>
        </w:rPr>
        <w:t xml:space="preserve">la mise en œuvre des projets et contrats. </w:t>
      </w:r>
    </w:p>
    <w:p w14:paraId="13331907" w14:textId="77777777" w:rsidR="00E53374" w:rsidRDefault="00E53374" w:rsidP="00E211A0">
      <w:pPr>
        <w:jc w:val="both"/>
        <w:rPr>
          <w:rFonts w:ascii="Arial" w:hAnsi="Arial" w:cs="Arial"/>
          <w:color w:val="1D1D1B"/>
          <w:sz w:val="20"/>
          <w:szCs w:val="20"/>
          <w:shd w:val="clear" w:color="auto" w:fill="FFFFFF"/>
        </w:rPr>
      </w:pPr>
    </w:p>
    <w:p w14:paraId="48C9C958" w14:textId="77777777" w:rsidR="00E53374" w:rsidRDefault="00E53374" w:rsidP="00E53374">
      <w:pPr>
        <w:shd w:val="clear" w:color="auto" w:fill="FFFFFF"/>
        <w:spacing w:after="45"/>
        <w:ind w:left="225"/>
        <w:textAlignment w:val="baseline"/>
        <w:rPr>
          <w:rFonts w:ascii="Arial" w:hAnsi="Arial" w:cs="Arial"/>
          <w:color w:val="1D1D1B"/>
          <w:sz w:val="20"/>
          <w:szCs w:val="20"/>
          <w:shd w:val="clear" w:color="auto" w:fill="FFFFFF"/>
        </w:rPr>
      </w:pPr>
      <w:r>
        <w:rPr>
          <w:rFonts w:ascii="Arial" w:hAnsi="Arial" w:cs="Arial"/>
          <w:color w:val="1D1D1B"/>
          <w:sz w:val="20"/>
          <w:szCs w:val="20"/>
          <w:shd w:val="clear" w:color="auto" w:fill="FFFFFF"/>
        </w:rPr>
        <w:t xml:space="preserve">- </w:t>
      </w:r>
      <w:r w:rsidRPr="00E53374">
        <w:rPr>
          <w:rFonts w:ascii="Arial" w:hAnsi="Arial" w:cs="Arial"/>
          <w:color w:val="1D1D1B"/>
          <w:sz w:val="20"/>
          <w:szCs w:val="20"/>
          <w:shd w:val="clear" w:color="auto" w:fill="FFFFFF"/>
        </w:rPr>
        <w:t>Travail en bureau avec déplacements sur le territoire.</w:t>
      </w:r>
    </w:p>
    <w:p w14:paraId="426B945F" w14:textId="6965FA60" w:rsidR="00E53374" w:rsidRDefault="00E53374" w:rsidP="00E53374">
      <w:pPr>
        <w:shd w:val="clear" w:color="auto" w:fill="FFFFFF"/>
        <w:spacing w:after="45"/>
        <w:ind w:left="225"/>
        <w:textAlignment w:val="baseline"/>
        <w:rPr>
          <w:rFonts w:ascii="Arial" w:hAnsi="Arial" w:cs="Arial"/>
          <w:color w:val="1D1D1B"/>
          <w:sz w:val="20"/>
          <w:szCs w:val="20"/>
          <w:shd w:val="clear" w:color="auto" w:fill="FFFFFF"/>
        </w:rPr>
      </w:pPr>
      <w:r>
        <w:rPr>
          <w:rFonts w:ascii="Arial" w:hAnsi="Arial" w:cs="Arial"/>
          <w:color w:val="1D1D1B"/>
          <w:sz w:val="20"/>
          <w:szCs w:val="20"/>
          <w:shd w:val="clear" w:color="auto" w:fill="FFFFFF"/>
        </w:rPr>
        <w:t xml:space="preserve">- </w:t>
      </w:r>
      <w:r w:rsidRPr="00E53374">
        <w:rPr>
          <w:rFonts w:ascii="Arial" w:hAnsi="Arial" w:cs="Arial"/>
          <w:color w:val="1D1D1B"/>
          <w:sz w:val="20"/>
          <w:szCs w:val="20"/>
          <w:shd w:val="clear" w:color="auto" w:fill="FFFFFF"/>
        </w:rPr>
        <w:t>Horaires irréguliers, avec amplitude variable en fonction des obligations du service public – réunions – présence lors des manifestations secteur petite enfance.</w:t>
      </w:r>
    </w:p>
    <w:p w14:paraId="7A7C643C" w14:textId="77777777" w:rsidR="00E53374" w:rsidRDefault="00E53374" w:rsidP="00E53374">
      <w:pPr>
        <w:shd w:val="clear" w:color="auto" w:fill="FFFFFF"/>
        <w:spacing w:after="45"/>
        <w:textAlignment w:val="baseline"/>
        <w:rPr>
          <w:rFonts w:ascii="Arial" w:hAnsi="Arial" w:cs="Arial"/>
          <w:color w:val="1D1D1B"/>
          <w:sz w:val="20"/>
          <w:szCs w:val="20"/>
          <w:shd w:val="clear" w:color="auto" w:fill="FFFFFF"/>
        </w:rPr>
      </w:pPr>
    </w:p>
    <w:p w14:paraId="08CE50C4" w14:textId="530DC4FC" w:rsidR="00E211A0" w:rsidRPr="00E211A0" w:rsidRDefault="00E53374" w:rsidP="00E53374">
      <w:pPr>
        <w:shd w:val="clear" w:color="auto" w:fill="FFFFFF"/>
        <w:spacing w:after="45"/>
        <w:textAlignment w:val="baseline"/>
        <w:rPr>
          <w:rFonts w:ascii="Arial" w:hAnsi="Arial" w:cs="Arial"/>
          <w:color w:val="1D1D1B"/>
          <w:sz w:val="20"/>
          <w:szCs w:val="20"/>
          <w:shd w:val="clear" w:color="auto" w:fill="FFFFFF"/>
        </w:rPr>
      </w:pPr>
      <w:r>
        <w:rPr>
          <w:rFonts w:ascii="Arial" w:hAnsi="Arial" w:cs="Arial"/>
          <w:color w:val="1D1D1B"/>
          <w:sz w:val="20"/>
          <w:szCs w:val="20"/>
          <w:shd w:val="clear" w:color="auto" w:fill="FFFFFF"/>
        </w:rPr>
        <w:t>Poste à temps complet.</w:t>
      </w:r>
    </w:p>
    <w:p w14:paraId="2D5D6075" w14:textId="77777777" w:rsidR="00E211A0" w:rsidRPr="00E211A0" w:rsidRDefault="00E211A0" w:rsidP="00E211A0">
      <w:pPr>
        <w:rPr>
          <w:rFonts w:ascii="Arial" w:hAnsi="Arial" w:cs="Arial"/>
          <w:color w:val="1D1D1B"/>
          <w:sz w:val="20"/>
          <w:szCs w:val="20"/>
          <w:shd w:val="clear" w:color="auto" w:fill="FFFFFF"/>
        </w:rPr>
      </w:pPr>
    </w:p>
    <w:p w14:paraId="724A20EC" w14:textId="77777777" w:rsidR="00E211A0" w:rsidRDefault="00E211A0" w:rsidP="00E211A0">
      <w:pPr>
        <w:spacing w:after="0" w:line="240" w:lineRule="auto"/>
        <w:ind w:left="2552"/>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Les candidatures (lettre de motivation + CV) sont à adresser : </w:t>
      </w:r>
    </w:p>
    <w:p w14:paraId="20DDF552" w14:textId="77777777" w:rsidR="00E211A0" w:rsidRDefault="00E211A0" w:rsidP="00E211A0">
      <w:pPr>
        <w:spacing w:after="0" w:line="240" w:lineRule="auto"/>
        <w:ind w:left="2268"/>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Hôtel de Ville - M. Le Maire - Direction des Ressources Humaines</w:t>
      </w:r>
    </w:p>
    <w:p w14:paraId="7E1920BA" w14:textId="77777777" w:rsidR="00E211A0" w:rsidRDefault="00000000" w:rsidP="00E211A0">
      <w:pPr>
        <w:spacing w:after="0" w:line="240" w:lineRule="auto"/>
        <w:ind w:left="3969"/>
        <w:rPr>
          <w:rFonts w:ascii="Times New Roman" w:eastAsia="Times New Roman" w:hAnsi="Times New Roman" w:cs="Times New Roman"/>
          <w:color w:val="000000"/>
          <w:lang w:eastAsia="fr-FR"/>
        </w:rPr>
      </w:pPr>
      <w:hyperlink r:id="rId5" w:history="1">
        <w:r w:rsidR="00E211A0">
          <w:rPr>
            <w:rStyle w:val="Lienhypertexte"/>
            <w:rFonts w:ascii="Times New Roman" w:eastAsia="Times New Roman" w:hAnsi="Times New Roman" w:cs="Times New Roman"/>
            <w:lang w:eastAsia="fr-FR"/>
          </w:rPr>
          <w:t>recrutement@ville-viroflay.fr</w:t>
        </w:r>
      </w:hyperlink>
    </w:p>
    <w:p w14:paraId="682DFEA5" w14:textId="77777777" w:rsidR="00556B06" w:rsidRDefault="00556B06"/>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1007"/>
    <w:multiLevelType w:val="hybridMultilevel"/>
    <w:tmpl w:val="1FB25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251AB"/>
    <w:multiLevelType w:val="hybridMultilevel"/>
    <w:tmpl w:val="F9BA11CE"/>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07FD6"/>
    <w:multiLevelType w:val="hybridMultilevel"/>
    <w:tmpl w:val="147A0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DD79B2"/>
    <w:multiLevelType w:val="hybridMultilevel"/>
    <w:tmpl w:val="0B201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D13F37"/>
    <w:multiLevelType w:val="hybridMultilevel"/>
    <w:tmpl w:val="B0DC5ADC"/>
    <w:lvl w:ilvl="0" w:tplc="FFFFFFFF">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40960E1"/>
    <w:multiLevelType w:val="hybridMultilevel"/>
    <w:tmpl w:val="AC966848"/>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7428085">
    <w:abstractNumId w:val="1"/>
  </w:num>
  <w:num w:numId="2" w16cid:durableId="1754281024">
    <w:abstractNumId w:val="5"/>
  </w:num>
  <w:num w:numId="3" w16cid:durableId="781149471">
    <w:abstractNumId w:val="0"/>
  </w:num>
  <w:num w:numId="4" w16cid:durableId="1677417656">
    <w:abstractNumId w:val="3"/>
  </w:num>
  <w:num w:numId="5" w16cid:durableId="102965741">
    <w:abstractNumId w:val="2"/>
  </w:num>
  <w:num w:numId="6" w16cid:durableId="158803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A0"/>
    <w:rsid w:val="003D739C"/>
    <w:rsid w:val="00556B06"/>
    <w:rsid w:val="00B9459F"/>
    <w:rsid w:val="00E211A0"/>
    <w:rsid w:val="00E53374"/>
    <w:rsid w:val="00F70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2165"/>
  <w15:chartTrackingRefBased/>
  <w15:docId w15:val="{26E121F3-AC31-455E-ABB0-CBC1C0F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A0"/>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211A0"/>
    <w:rPr>
      <w:color w:val="0000FF"/>
      <w:u w:val="single"/>
    </w:rPr>
  </w:style>
  <w:style w:type="paragraph" w:styleId="Corpsdetexte">
    <w:name w:val="Body Text"/>
    <w:basedOn w:val="Normal"/>
    <w:link w:val="CorpsdetexteCar"/>
    <w:rsid w:val="00E211A0"/>
    <w:pPr>
      <w:spacing w:after="0" w:line="240" w:lineRule="auto"/>
    </w:pPr>
    <w:rPr>
      <w:rFonts w:ascii="Tahoma" w:eastAsia="Times New Roman" w:hAnsi="Tahoma" w:cs="Times New Roman"/>
      <w:sz w:val="24"/>
      <w:szCs w:val="20"/>
      <w:lang w:eastAsia="fr-FR"/>
    </w:rPr>
  </w:style>
  <w:style w:type="character" w:customStyle="1" w:styleId="CorpsdetexteCar">
    <w:name w:val="Corps de texte Car"/>
    <w:basedOn w:val="Policepardfaut"/>
    <w:link w:val="Corpsdetexte"/>
    <w:rsid w:val="00E211A0"/>
    <w:rPr>
      <w:rFonts w:ascii="Tahoma" w:eastAsia="Times New Roman" w:hAnsi="Tahoma" w:cs="Times New Roman"/>
      <w:kern w:val="0"/>
      <w:sz w:val="24"/>
      <w:szCs w:val="20"/>
      <w:lang w:eastAsia="fr-FR"/>
      <w14:ligatures w14:val="none"/>
    </w:rPr>
  </w:style>
  <w:style w:type="paragraph" w:styleId="Paragraphedeliste">
    <w:name w:val="List Paragraph"/>
    <w:basedOn w:val="Normal"/>
    <w:uiPriority w:val="34"/>
    <w:qFormat/>
    <w:rsid w:val="00E2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tement@ville-viroflay.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2</cp:revision>
  <dcterms:created xsi:type="dcterms:W3CDTF">2024-03-08T09:17:00Z</dcterms:created>
  <dcterms:modified xsi:type="dcterms:W3CDTF">2024-03-08T09:17:00Z</dcterms:modified>
</cp:coreProperties>
</file>